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943DDB" w14:textId="77777777" w:rsidR="00A55EDE" w:rsidRDefault="00000000">
      <w:pPr>
        <w:rPr>
          <w:rFonts w:ascii="Calibri" w:eastAsia="Calibri" w:hAnsi="Calibri" w:cs="Calibri"/>
          <w:sz w:val="32"/>
          <w:szCs w:val="32"/>
        </w:rPr>
      </w:pPr>
      <w:r>
        <w:rPr>
          <w:rFonts w:ascii="Calibri" w:eastAsia="Calibri" w:hAnsi="Calibri" w:cs="Calibri"/>
          <w:b/>
          <w:sz w:val="48"/>
          <w:szCs w:val="48"/>
        </w:rPr>
        <w:t xml:space="preserve">                             </w:t>
      </w:r>
      <w:r>
        <w:rPr>
          <w:noProof/>
        </w:rPr>
        <w:drawing>
          <wp:anchor distT="0" distB="0" distL="0" distR="0" simplePos="0" relativeHeight="251658240" behindDoc="1" locked="0" layoutInCell="1" hidden="0" allowOverlap="1" wp14:anchorId="7E161F0E" wp14:editId="31B26189">
            <wp:simplePos x="0" y="0"/>
            <wp:positionH relativeFrom="column">
              <wp:posOffset>527685</wp:posOffset>
            </wp:positionH>
            <wp:positionV relativeFrom="paragraph">
              <wp:posOffset>163830</wp:posOffset>
            </wp:positionV>
            <wp:extent cx="805180" cy="760095"/>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5"/>
                    <a:srcRect/>
                    <a:stretch>
                      <a:fillRect/>
                    </a:stretch>
                  </pic:blipFill>
                  <pic:spPr>
                    <a:xfrm>
                      <a:off x="0" y="0"/>
                      <a:ext cx="805180" cy="760095"/>
                    </a:xfrm>
                    <a:prstGeom prst="rect">
                      <a:avLst/>
                    </a:prstGeom>
                    <a:ln/>
                  </pic:spPr>
                </pic:pic>
              </a:graphicData>
            </a:graphic>
          </wp:anchor>
        </w:drawing>
      </w:r>
    </w:p>
    <w:p w14:paraId="3415D0E1" w14:textId="77777777" w:rsidR="00A55EDE" w:rsidRDefault="00000000">
      <w:pPr>
        <w:jc w:val="center"/>
        <w:rPr>
          <w:rFonts w:ascii="Calibri" w:eastAsia="Calibri" w:hAnsi="Calibri" w:cs="Calibri"/>
          <w:sz w:val="48"/>
          <w:szCs w:val="48"/>
        </w:rPr>
      </w:pPr>
      <w:r>
        <w:rPr>
          <w:rFonts w:ascii="Calibri" w:eastAsia="Calibri" w:hAnsi="Calibri" w:cs="Calibri"/>
          <w:b/>
          <w:sz w:val="48"/>
          <w:szCs w:val="48"/>
        </w:rPr>
        <w:t>SEND PARISH COUNCIL</w:t>
      </w:r>
    </w:p>
    <w:p w14:paraId="43FB04CE" w14:textId="77777777" w:rsidR="00A55EDE" w:rsidRDefault="00A55EDE">
      <w:pPr>
        <w:jc w:val="center"/>
        <w:rPr>
          <w:rFonts w:ascii="Calibri" w:eastAsia="Calibri" w:hAnsi="Calibri" w:cs="Calibri"/>
        </w:rPr>
      </w:pPr>
    </w:p>
    <w:p w14:paraId="0FF42E1A" w14:textId="77777777" w:rsidR="00A55EDE" w:rsidRDefault="00A55EDE">
      <w:pPr>
        <w:jc w:val="center"/>
        <w:rPr>
          <w:rFonts w:ascii="Calibri" w:eastAsia="Calibri" w:hAnsi="Calibri" w:cs="Calibri"/>
        </w:rPr>
      </w:pPr>
    </w:p>
    <w:p w14:paraId="06D435A2" w14:textId="1D89EBC9" w:rsidR="00A55EDE" w:rsidRDefault="00000000">
      <w:pPr>
        <w:jc w:val="center"/>
        <w:rPr>
          <w:rFonts w:ascii="Calibri" w:eastAsia="Calibri" w:hAnsi="Calibri" w:cs="Calibri"/>
        </w:rPr>
      </w:pPr>
      <w:r>
        <w:rPr>
          <w:rFonts w:ascii="Calibri" w:eastAsia="Calibri" w:hAnsi="Calibri" w:cs="Calibri"/>
          <w:b/>
        </w:rPr>
        <w:t>M</w:t>
      </w:r>
      <w:r w:rsidR="00F8706F">
        <w:rPr>
          <w:rFonts w:ascii="Calibri" w:eastAsia="Calibri" w:hAnsi="Calibri" w:cs="Calibri"/>
          <w:b/>
        </w:rPr>
        <w:t xml:space="preserve">inutes of the </w:t>
      </w:r>
      <w:r>
        <w:rPr>
          <w:rFonts w:ascii="Calibri" w:eastAsia="Calibri" w:hAnsi="Calibri" w:cs="Calibri"/>
          <w:b/>
        </w:rPr>
        <w:t>Extraordinary Council Meeting of SEND PARISH COUNCIL</w:t>
      </w:r>
    </w:p>
    <w:p w14:paraId="06B65EF3" w14:textId="26B929CA" w:rsidR="00A55EDE" w:rsidRDefault="00000000" w:rsidP="00F8706F">
      <w:pPr>
        <w:jc w:val="center"/>
        <w:rPr>
          <w:rFonts w:ascii="Calibri" w:eastAsia="Calibri" w:hAnsi="Calibri" w:cs="Calibri"/>
        </w:rPr>
      </w:pPr>
      <w:r>
        <w:rPr>
          <w:rFonts w:ascii="Calibri" w:eastAsia="Calibri" w:hAnsi="Calibri" w:cs="Calibri"/>
          <w:b/>
        </w:rPr>
        <w:t xml:space="preserve"> held on Monday </w:t>
      </w:r>
      <w:r w:rsidR="00812B34">
        <w:rPr>
          <w:rFonts w:ascii="Calibri" w:eastAsia="Calibri" w:hAnsi="Calibri" w:cs="Calibri"/>
          <w:b/>
        </w:rPr>
        <w:t>1</w:t>
      </w:r>
      <w:r w:rsidR="006B5EE7">
        <w:rPr>
          <w:rFonts w:ascii="Calibri" w:eastAsia="Calibri" w:hAnsi="Calibri" w:cs="Calibri"/>
          <w:b/>
        </w:rPr>
        <w:t>8</w:t>
      </w:r>
      <w:r>
        <w:rPr>
          <w:rFonts w:ascii="Calibri" w:eastAsia="Calibri" w:hAnsi="Calibri" w:cs="Calibri"/>
          <w:b/>
          <w:vertAlign w:val="superscript"/>
        </w:rPr>
        <w:t>th</w:t>
      </w:r>
      <w:r>
        <w:rPr>
          <w:rFonts w:ascii="Calibri" w:eastAsia="Calibri" w:hAnsi="Calibri" w:cs="Calibri"/>
          <w:b/>
        </w:rPr>
        <w:t xml:space="preserve"> August 2025 at 7:</w:t>
      </w:r>
      <w:r w:rsidR="006B5EE7">
        <w:rPr>
          <w:rFonts w:ascii="Calibri" w:eastAsia="Calibri" w:hAnsi="Calibri" w:cs="Calibri"/>
          <w:b/>
        </w:rPr>
        <w:t>3</w:t>
      </w:r>
      <w:r w:rsidR="00812B34">
        <w:rPr>
          <w:rFonts w:ascii="Calibri" w:eastAsia="Calibri" w:hAnsi="Calibri" w:cs="Calibri"/>
          <w:b/>
        </w:rPr>
        <w:t>0</w:t>
      </w:r>
      <w:r>
        <w:rPr>
          <w:rFonts w:ascii="Calibri" w:eastAsia="Calibri" w:hAnsi="Calibri" w:cs="Calibri"/>
          <w:b/>
        </w:rPr>
        <w:t>pm, in the Upper Room, Lancaster Hall,</w:t>
      </w:r>
    </w:p>
    <w:p w14:paraId="1D655464" w14:textId="77777777" w:rsidR="00A55EDE" w:rsidRDefault="00A55EDE">
      <w:pPr>
        <w:jc w:val="center"/>
        <w:rPr>
          <w:rFonts w:ascii="Calibri" w:eastAsia="Calibri" w:hAnsi="Calibri" w:cs="Calibri"/>
          <w:sz w:val="8"/>
          <w:szCs w:val="8"/>
        </w:rPr>
      </w:pPr>
    </w:p>
    <w:p w14:paraId="53633813" w14:textId="77777777" w:rsidR="00A55EDE" w:rsidRDefault="00A55EDE">
      <w:pPr>
        <w:rPr>
          <w:rFonts w:ascii="Calibri" w:eastAsia="Calibri" w:hAnsi="Calibri" w:cs="Calibri"/>
          <w:sz w:val="4"/>
          <w:szCs w:val="4"/>
        </w:rPr>
      </w:pPr>
    </w:p>
    <w:p w14:paraId="691ED15B" w14:textId="77777777" w:rsidR="00F8706F" w:rsidRDefault="00000000" w:rsidP="00F8706F">
      <w:pPr>
        <w:ind w:left="720" w:right="-376"/>
        <w:rPr>
          <w:rFonts w:ascii="Calibri" w:eastAsia="Calibri" w:hAnsi="Calibri" w:cs="Calibri"/>
          <w:b/>
          <w:sz w:val="22"/>
          <w:szCs w:val="22"/>
        </w:rPr>
      </w:pPr>
      <w:r>
        <w:rPr>
          <w:rFonts w:ascii="Calibri" w:eastAsia="Calibri" w:hAnsi="Calibri" w:cs="Calibri"/>
          <w:b/>
          <w:sz w:val="22"/>
          <w:szCs w:val="22"/>
          <w:u w:val="single"/>
        </w:rPr>
        <w:t>P</w:t>
      </w:r>
      <w:r w:rsidR="00F8706F">
        <w:rPr>
          <w:rFonts w:ascii="Calibri" w:eastAsia="Calibri" w:hAnsi="Calibri" w:cs="Calibri"/>
          <w:b/>
          <w:sz w:val="22"/>
          <w:szCs w:val="22"/>
          <w:u w:val="single"/>
        </w:rPr>
        <w:t xml:space="preserve">resent: </w:t>
      </w:r>
      <w:r w:rsidR="00F8706F" w:rsidRPr="00F8706F">
        <w:rPr>
          <w:rFonts w:ascii="Calibri" w:eastAsia="Calibri" w:hAnsi="Calibri" w:cs="Calibri"/>
          <w:b/>
          <w:sz w:val="22"/>
          <w:szCs w:val="22"/>
        </w:rPr>
        <w:t>Cllr J Osborn (Chair)</w:t>
      </w:r>
      <w:r w:rsidR="00F8706F">
        <w:rPr>
          <w:rFonts w:ascii="Calibri" w:eastAsia="Calibri" w:hAnsi="Calibri" w:cs="Calibri"/>
          <w:b/>
          <w:sz w:val="22"/>
          <w:szCs w:val="22"/>
        </w:rPr>
        <w:t xml:space="preserve">, Cllr D Hurdle (Vice Chair) Cllr A Roberton, Cllr J Manktelow, Cllr M </w:t>
      </w:r>
      <w:proofErr w:type="gramStart"/>
      <w:r w:rsidR="00F8706F">
        <w:rPr>
          <w:rFonts w:ascii="Calibri" w:eastAsia="Calibri" w:hAnsi="Calibri" w:cs="Calibri"/>
          <w:b/>
          <w:sz w:val="22"/>
          <w:szCs w:val="22"/>
        </w:rPr>
        <w:t xml:space="preserve">Bruton,   </w:t>
      </w:r>
      <w:proofErr w:type="gramEnd"/>
      <w:r w:rsidR="00F8706F">
        <w:rPr>
          <w:rFonts w:ascii="Calibri" w:eastAsia="Calibri" w:hAnsi="Calibri" w:cs="Calibri"/>
          <w:b/>
          <w:sz w:val="22"/>
          <w:szCs w:val="22"/>
        </w:rPr>
        <w:t xml:space="preserve">                     Cllr M Shields, Cllr H Thomas, Cllr </w:t>
      </w:r>
      <w:r w:rsidR="00F8706F" w:rsidRPr="00F8706F">
        <w:rPr>
          <w:rFonts w:ascii="Calibri" w:eastAsia="Calibri" w:hAnsi="Calibri" w:cs="Calibri"/>
          <w:b/>
          <w:sz w:val="22"/>
          <w:szCs w:val="22"/>
        </w:rPr>
        <w:t>C</w:t>
      </w:r>
      <w:r w:rsidR="00F8706F">
        <w:rPr>
          <w:rFonts w:ascii="Calibri" w:eastAsia="Calibri" w:hAnsi="Calibri" w:cs="Calibri"/>
          <w:b/>
          <w:sz w:val="22"/>
          <w:szCs w:val="22"/>
        </w:rPr>
        <w:t xml:space="preserve"> Goehler. Proper Officer: N Mair (Clerk) There were also 2 members of the public. </w:t>
      </w:r>
    </w:p>
    <w:p w14:paraId="1FCB93A5" w14:textId="77777777" w:rsidR="00F8706F" w:rsidRDefault="00F8706F" w:rsidP="00F8706F">
      <w:pPr>
        <w:ind w:left="720" w:right="-376"/>
        <w:rPr>
          <w:rFonts w:ascii="Calibri" w:eastAsia="Calibri" w:hAnsi="Calibri" w:cs="Calibri"/>
          <w:b/>
          <w:sz w:val="22"/>
          <w:szCs w:val="22"/>
          <w:u w:val="single"/>
        </w:rPr>
      </w:pPr>
    </w:p>
    <w:p w14:paraId="0E5E0A2F" w14:textId="5A1DE657" w:rsidR="00A55EDE" w:rsidRDefault="00F8706F" w:rsidP="00F8706F">
      <w:pPr>
        <w:ind w:left="720" w:right="-376"/>
        <w:rPr>
          <w:rFonts w:ascii="Calibri" w:eastAsia="Calibri" w:hAnsi="Calibri" w:cs="Calibri"/>
          <w:bCs/>
          <w:sz w:val="22"/>
          <w:szCs w:val="22"/>
        </w:rPr>
      </w:pPr>
      <w:r w:rsidRPr="00F8706F">
        <w:rPr>
          <w:rFonts w:ascii="Calibri" w:eastAsia="Calibri" w:hAnsi="Calibri" w:cs="Calibri"/>
          <w:b/>
          <w:sz w:val="22"/>
          <w:szCs w:val="22"/>
          <w:u w:val="single"/>
        </w:rPr>
        <w:t>Public Session</w:t>
      </w:r>
      <w:r>
        <w:rPr>
          <w:rFonts w:ascii="Calibri" w:eastAsia="Calibri" w:hAnsi="Calibri" w:cs="Calibri"/>
          <w:b/>
          <w:sz w:val="22"/>
          <w:szCs w:val="22"/>
        </w:rPr>
        <w:t xml:space="preserve"> </w:t>
      </w:r>
      <w:r w:rsidR="00C512D6" w:rsidRPr="00C512D6">
        <w:rPr>
          <w:rFonts w:ascii="Calibri" w:eastAsia="Calibri" w:hAnsi="Calibri" w:cs="Calibri"/>
          <w:bCs/>
          <w:sz w:val="22"/>
          <w:szCs w:val="22"/>
        </w:rPr>
        <w:t>A resident commented</w:t>
      </w:r>
      <w:r w:rsidR="00C512D6">
        <w:rPr>
          <w:rFonts w:ascii="Calibri" w:eastAsia="Calibri" w:hAnsi="Calibri" w:cs="Calibri"/>
          <w:b/>
          <w:sz w:val="22"/>
          <w:szCs w:val="22"/>
        </w:rPr>
        <w:t xml:space="preserve"> </w:t>
      </w:r>
      <w:r w:rsidR="00C512D6" w:rsidRPr="00C512D6">
        <w:rPr>
          <w:rFonts w:ascii="Calibri" w:eastAsia="Calibri" w:hAnsi="Calibri" w:cs="Calibri"/>
          <w:bCs/>
          <w:sz w:val="22"/>
          <w:szCs w:val="22"/>
        </w:rPr>
        <w:t xml:space="preserve">that </w:t>
      </w:r>
      <w:r w:rsidR="00C512D6">
        <w:rPr>
          <w:rFonts w:ascii="Calibri" w:eastAsia="Calibri" w:hAnsi="Calibri" w:cs="Calibri"/>
          <w:bCs/>
          <w:sz w:val="22"/>
          <w:szCs w:val="22"/>
        </w:rPr>
        <w:t xml:space="preserve">a lot of time had been wasted having to fight developments, when resources could be used for other projects. </w:t>
      </w:r>
    </w:p>
    <w:p w14:paraId="3C9290A7" w14:textId="60EA9C9D" w:rsidR="00C512D6" w:rsidRPr="00C512D6" w:rsidRDefault="00C512D6" w:rsidP="00F8706F">
      <w:pPr>
        <w:ind w:left="720" w:right="-376"/>
        <w:rPr>
          <w:rFonts w:ascii="Calibri" w:eastAsia="Calibri" w:hAnsi="Calibri" w:cs="Calibri"/>
          <w:bCs/>
          <w:sz w:val="22"/>
          <w:szCs w:val="22"/>
        </w:rPr>
      </w:pPr>
      <w:r w:rsidRPr="00C512D6">
        <w:rPr>
          <w:rFonts w:ascii="Calibri" w:eastAsia="Calibri" w:hAnsi="Calibri" w:cs="Calibri"/>
          <w:bCs/>
          <w:sz w:val="22"/>
          <w:szCs w:val="22"/>
        </w:rPr>
        <w:t>It was reported that a response had been received from the interest</w:t>
      </w:r>
      <w:r>
        <w:rPr>
          <w:rFonts w:ascii="Calibri" w:eastAsia="Calibri" w:hAnsi="Calibri" w:cs="Calibri"/>
          <w:bCs/>
          <w:sz w:val="22"/>
          <w:szCs w:val="22"/>
        </w:rPr>
        <w:t xml:space="preserve">ed party, but not from GBC. </w:t>
      </w:r>
    </w:p>
    <w:p w14:paraId="2C28A91A" w14:textId="77777777" w:rsidR="00F8706F" w:rsidRDefault="00F8706F">
      <w:pPr>
        <w:ind w:right="-376"/>
        <w:rPr>
          <w:rFonts w:ascii="Calibri" w:eastAsia="Calibri" w:hAnsi="Calibri" w:cs="Calibri"/>
          <w:b/>
          <w:sz w:val="22"/>
          <w:szCs w:val="22"/>
        </w:rPr>
      </w:pPr>
    </w:p>
    <w:p w14:paraId="31F9F00F" w14:textId="77777777" w:rsidR="00F8706F" w:rsidRDefault="00F8706F">
      <w:pPr>
        <w:ind w:right="-376"/>
        <w:rPr>
          <w:rFonts w:ascii="Calibri" w:eastAsia="Calibri" w:hAnsi="Calibri" w:cs="Calibri"/>
          <w:sz w:val="6"/>
          <w:szCs w:val="6"/>
        </w:rPr>
      </w:pPr>
    </w:p>
    <w:tbl>
      <w:tblPr>
        <w:tblStyle w:val="a"/>
        <w:tblW w:w="11448" w:type="dxa"/>
        <w:tblInd w:w="-108" w:type="dxa"/>
        <w:tblLayout w:type="fixed"/>
        <w:tblLook w:val="0000" w:firstRow="0" w:lastRow="0" w:firstColumn="0" w:lastColumn="0" w:noHBand="0" w:noVBand="0"/>
      </w:tblPr>
      <w:tblGrid>
        <w:gridCol w:w="524"/>
        <w:gridCol w:w="10924"/>
      </w:tblGrid>
      <w:tr w:rsidR="00A55EDE" w14:paraId="19241A20" w14:textId="77777777">
        <w:tc>
          <w:tcPr>
            <w:tcW w:w="524" w:type="dxa"/>
          </w:tcPr>
          <w:p w14:paraId="28C6E3B2" w14:textId="77777777" w:rsidR="00A55EDE" w:rsidRDefault="00000000">
            <w:pPr>
              <w:rPr>
                <w:rFonts w:ascii="Calibri" w:eastAsia="Calibri" w:hAnsi="Calibri" w:cs="Calibri"/>
                <w:sz w:val="22"/>
                <w:szCs w:val="22"/>
              </w:rPr>
            </w:pPr>
            <w:r>
              <w:rPr>
                <w:rFonts w:ascii="Calibri" w:eastAsia="Calibri" w:hAnsi="Calibri" w:cs="Calibri"/>
                <w:b/>
                <w:sz w:val="22"/>
                <w:szCs w:val="22"/>
              </w:rPr>
              <w:t>1.</w:t>
            </w:r>
          </w:p>
          <w:p w14:paraId="7119FF00" w14:textId="77777777" w:rsidR="00A55EDE" w:rsidRDefault="00A55EDE">
            <w:pPr>
              <w:rPr>
                <w:rFonts w:ascii="Calibri" w:eastAsia="Calibri" w:hAnsi="Calibri" w:cs="Calibri"/>
                <w:sz w:val="22"/>
                <w:szCs w:val="22"/>
              </w:rPr>
            </w:pPr>
          </w:p>
        </w:tc>
        <w:tc>
          <w:tcPr>
            <w:tcW w:w="10924" w:type="dxa"/>
          </w:tcPr>
          <w:p w14:paraId="0D588CF4" w14:textId="077A5860" w:rsidR="00A55EDE"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b/>
                <w:color w:val="000000"/>
                <w:sz w:val="22"/>
                <w:szCs w:val="22"/>
              </w:rPr>
              <w:t>Apologies for absence</w:t>
            </w:r>
            <w:r w:rsidR="00C512D6">
              <w:rPr>
                <w:rFonts w:ascii="Calibri" w:eastAsia="Calibri" w:hAnsi="Calibri" w:cs="Calibri"/>
                <w:b/>
                <w:color w:val="000000"/>
                <w:sz w:val="22"/>
                <w:szCs w:val="22"/>
              </w:rPr>
              <w:t xml:space="preserve"> – </w:t>
            </w:r>
            <w:r w:rsidR="00C512D6" w:rsidRPr="00C512D6">
              <w:rPr>
                <w:rFonts w:ascii="Calibri" w:eastAsia="Calibri" w:hAnsi="Calibri" w:cs="Calibri"/>
                <w:bCs/>
                <w:color w:val="000000"/>
                <w:sz w:val="22"/>
                <w:szCs w:val="22"/>
              </w:rPr>
              <w:t xml:space="preserve">There </w:t>
            </w:r>
            <w:r w:rsidR="00C512D6">
              <w:rPr>
                <w:rFonts w:ascii="Calibri" w:eastAsia="Calibri" w:hAnsi="Calibri" w:cs="Calibri"/>
                <w:bCs/>
                <w:color w:val="000000"/>
                <w:sz w:val="22"/>
                <w:szCs w:val="22"/>
              </w:rPr>
              <w:t>was an apology for absence from Cllr K Lord</w:t>
            </w:r>
          </w:p>
        </w:tc>
      </w:tr>
      <w:tr w:rsidR="00A55EDE" w14:paraId="003B4BAD" w14:textId="77777777">
        <w:tc>
          <w:tcPr>
            <w:tcW w:w="524" w:type="dxa"/>
          </w:tcPr>
          <w:p w14:paraId="190AFAEB" w14:textId="77777777" w:rsidR="00A55EDE" w:rsidRDefault="00000000">
            <w:pPr>
              <w:rPr>
                <w:rFonts w:ascii="Calibri" w:eastAsia="Calibri" w:hAnsi="Calibri" w:cs="Calibri"/>
                <w:sz w:val="22"/>
                <w:szCs w:val="22"/>
              </w:rPr>
            </w:pPr>
            <w:r>
              <w:rPr>
                <w:rFonts w:ascii="Calibri" w:eastAsia="Calibri" w:hAnsi="Calibri" w:cs="Calibri"/>
                <w:b/>
                <w:sz w:val="22"/>
                <w:szCs w:val="22"/>
              </w:rPr>
              <w:t>2.</w:t>
            </w:r>
          </w:p>
        </w:tc>
        <w:tc>
          <w:tcPr>
            <w:tcW w:w="10924" w:type="dxa"/>
          </w:tcPr>
          <w:p w14:paraId="5548D32D" w14:textId="295F2506" w:rsidR="00A55EDE" w:rsidRPr="00C512D6" w:rsidRDefault="00000000">
            <w:pPr>
              <w:pBdr>
                <w:top w:val="nil"/>
                <w:left w:val="nil"/>
                <w:bottom w:val="nil"/>
                <w:right w:val="nil"/>
                <w:between w:val="nil"/>
              </w:pBdr>
              <w:jc w:val="both"/>
              <w:rPr>
                <w:rFonts w:ascii="Times New Roman" w:eastAsia="Times New Roman" w:hAnsi="Times New Roman" w:cs="Times New Roman"/>
                <w:bCs/>
                <w:color w:val="000000"/>
              </w:rPr>
            </w:pPr>
            <w:r>
              <w:rPr>
                <w:rFonts w:ascii="Calibri" w:eastAsia="Calibri" w:hAnsi="Calibri" w:cs="Calibri"/>
                <w:b/>
                <w:color w:val="000000"/>
                <w:sz w:val="22"/>
                <w:szCs w:val="22"/>
              </w:rPr>
              <w:t>Declaration of Interests by Members on agenda items</w:t>
            </w:r>
            <w:r w:rsidR="00C512D6">
              <w:rPr>
                <w:rFonts w:ascii="Calibri" w:eastAsia="Calibri" w:hAnsi="Calibri" w:cs="Calibri"/>
                <w:b/>
                <w:color w:val="000000"/>
                <w:sz w:val="22"/>
                <w:szCs w:val="22"/>
              </w:rPr>
              <w:t xml:space="preserve"> – </w:t>
            </w:r>
            <w:r w:rsidR="00C512D6" w:rsidRPr="00C512D6">
              <w:rPr>
                <w:rFonts w:ascii="Calibri" w:eastAsia="Calibri" w:hAnsi="Calibri" w:cs="Calibri"/>
                <w:bCs/>
                <w:color w:val="000000"/>
                <w:sz w:val="22"/>
                <w:szCs w:val="22"/>
              </w:rPr>
              <w:t>there was a declaration of Interest from Cllr Goehler in relation to 94 Potter’s Lane</w:t>
            </w:r>
            <w:r w:rsidR="003C3259">
              <w:rPr>
                <w:rFonts w:ascii="Calibri" w:eastAsia="Calibri" w:hAnsi="Calibri" w:cs="Calibri"/>
                <w:bCs/>
                <w:color w:val="000000"/>
                <w:sz w:val="22"/>
                <w:szCs w:val="22"/>
              </w:rPr>
              <w:t>.</w:t>
            </w:r>
          </w:p>
          <w:p w14:paraId="65DA3BF6" w14:textId="77777777" w:rsidR="00A55EDE" w:rsidRDefault="00A55EDE">
            <w:pPr>
              <w:pBdr>
                <w:top w:val="nil"/>
                <w:left w:val="nil"/>
                <w:bottom w:val="nil"/>
                <w:right w:val="nil"/>
                <w:between w:val="nil"/>
              </w:pBdr>
              <w:jc w:val="both"/>
              <w:rPr>
                <w:rFonts w:ascii="Calibri" w:eastAsia="Calibri" w:hAnsi="Calibri" w:cs="Calibri"/>
                <w:color w:val="000000"/>
                <w:sz w:val="22"/>
                <w:szCs w:val="22"/>
              </w:rPr>
            </w:pPr>
          </w:p>
        </w:tc>
      </w:tr>
      <w:tr w:rsidR="00A55EDE" w14:paraId="6A6D3E81" w14:textId="77777777">
        <w:tc>
          <w:tcPr>
            <w:tcW w:w="524" w:type="dxa"/>
          </w:tcPr>
          <w:p w14:paraId="7DD2D042" w14:textId="77777777" w:rsidR="00A55EDE" w:rsidRDefault="00000000">
            <w:pPr>
              <w:rPr>
                <w:rFonts w:ascii="Calibri" w:eastAsia="Calibri" w:hAnsi="Calibri" w:cs="Calibri"/>
                <w:sz w:val="22"/>
                <w:szCs w:val="22"/>
              </w:rPr>
            </w:pPr>
            <w:r>
              <w:rPr>
                <w:rFonts w:ascii="Calibri" w:eastAsia="Calibri" w:hAnsi="Calibri" w:cs="Calibri"/>
                <w:b/>
                <w:sz w:val="22"/>
                <w:szCs w:val="22"/>
              </w:rPr>
              <w:t xml:space="preserve">3.      </w:t>
            </w:r>
          </w:p>
        </w:tc>
        <w:tc>
          <w:tcPr>
            <w:tcW w:w="10924" w:type="dxa"/>
          </w:tcPr>
          <w:p w14:paraId="4CB433F5" w14:textId="77777777" w:rsidR="00A55EDE" w:rsidRDefault="005D1930" w:rsidP="001468D7">
            <w:pPr>
              <w:pBdr>
                <w:top w:val="nil"/>
                <w:left w:val="nil"/>
                <w:bottom w:val="nil"/>
                <w:right w:val="nil"/>
                <w:between w:val="nil"/>
              </w:pBdr>
              <w:rPr>
                <w:rFonts w:ascii="Calibri" w:eastAsia="Calibri" w:hAnsi="Calibri" w:cs="Calibri"/>
                <w:color w:val="0D0D0D" w:themeColor="text1" w:themeTint="F2"/>
                <w:sz w:val="22"/>
                <w:szCs w:val="22"/>
              </w:rPr>
            </w:pPr>
            <w:r w:rsidRPr="005756FA">
              <w:rPr>
                <w:rFonts w:ascii="Calibri" w:eastAsia="Calibri" w:hAnsi="Calibri" w:cs="Calibri"/>
                <w:b/>
                <w:bCs/>
                <w:color w:val="0D0D0D" w:themeColor="text1" w:themeTint="F2"/>
                <w:sz w:val="22"/>
                <w:szCs w:val="22"/>
              </w:rPr>
              <w:t>Pavilion Project</w:t>
            </w:r>
            <w:r>
              <w:rPr>
                <w:rFonts w:ascii="Calibri" w:eastAsia="Calibri" w:hAnsi="Calibri" w:cs="Calibri"/>
                <w:color w:val="0D0D0D" w:themeColor="text1" w:themeTint="F2"/>
                <w:sz w:val="22"/>
                <w:szCs w:val="22"/>
              </w:rPr>
              <w:t xml:space="preserve"> </w:t>
            </w:r>
            <w:r w:rsidR="008350F3">
              <w:rPr>
                <w:rFonts w:ascii="Calibri" w:eastAsia="Calibri" w:hAnsi="Calibri" w:cs="Calibri"/>
                <w:color w:val="0D0D0D" w:themeColor="text1" w:themeTint="F2"/>
                <w:sz w:val="22"/>
                <w:szCs w:val="22"/>
              </w:rPr>
              <w:t>–</w:t>
            </w:r>
            <w:r>
              <w:rPr>
                <w:rFonts w:ascii="Calibri" w:eastAsia="Calibri" w:hAnsi="Calibri" w:cs="Calibri"/>
                <w:color w:val="0D0D0D" w:themeColor="text1" w:themeTint="F2"/>
                <w:sz w:val="22"/>
                <w:szCs w:val="22"/>
              </w:rPr>
              <w:t xml:space="preserve"> </w:t>
            </w:r>
            <w:r w:rsidR="005756FA" w:rsidRPr="005756FA">
              <w:rPr>
                <w:rFonts w:ascii="Calibri" w:eastAsia="Calibri" w:hAnsi="Calibri" w:cs="Calibri"/>
                <w:color w:val="0D0D0D" w:themeColor="text1" w:themeTint="F2"/>
                <w:sz w:val="22"/>
                <w:szCs w:val="22"/>
              </w:rPr>
              <w:t xml:space="preserve">- to </w:t>
            </w:r>
            <w:r w:rsidR="005756FA">
              <w:rPr>
                <w:rFonts w:ascii="Calibri" w:eastAsia="Calibri" w:hAnsi="Calibri" w:cs="Calibri"/>
                <w:color w:val="0D0D0D" w:themeColor="text1" w:themeTint="F2"/>
                <w:sz w:val="22"/>
                <w:szCs w:val="22"/>
              </w:rPr>
              <w:t>consider</w:t>
            </w:r>
            <w:r w:rsidR="005756FA" w:rsidRPr="005756FA">
              <w:rPr>
                <w:rFonts w:ascii="Calibri" w:eastAsia="Calibri" w:hAnsi="Calibri" w:cs="Calibri"/>
                <w:color w:val="0D0D0D" w:themeColor="text1" w:themeTint="F2"/>
                <w:sz w:val="22"/>
                <w:szCs w:val="22"/>
              </w:rPr>
              <w:t xml:space="preserve"> revised budget and costs for </w:t>
            </w:r>
            <w:r w:rsidR="005756FA">
              <w:rPr>
                <w:rFonts w:ascii="Calibri" w:eastAsia="Calibri" w:hAnsi="Calibri" w:cs="Calibri"/>
                <w:color w:val="0D0D0D" w:themeColor="text1" w:themeTint="F2"/>
                <w:sz w:val="22"/>
                <w:szCs w:val="22"/>
              </w:rPr>
              <w:t xml:space="preserve">topographical survey and </w:t>
            </w:r>
            <w:r w:rsidR="005756FA" w:rsidRPr="005756FA">
              <w:rPr>
                <w:rFonts w:ascii="Calibri" w:eastAsia="Calibri" w:hAnsi="Calibri" w:cs="Calibri"/>
                <w:color w:val="0D0D0D" w:themeColor="text1" w:themeTint="F2"/>
                <w:sz w:val="22"/>
                <w:szCs w:val="22"/>
              </w:rPr>
              <w:t>transport consultant</w:t>
            </w:r>
            <w:r w:rsidR="005756FA">
              <w:rPr>
                <w:rFonts w:ascii="Calibri" w:eastAsia="Calibri" w:hAnsi="Calibri" w:cs="Calibri"/>
                <w:color w:val="0D0D0D" w:themeColor="text1" w:themeTint="F2"/>
                <w:sz w:val="22"/>
                <w:szCs w:val="22"/>
              </w:rPr>
              <w:t>.</w:t>
            </w:r>
            <w:r>
              <w:rPr>
                <w:rFonts w:ascii="Calibri" w:eastAsia="Calibri" w:hAnsi="Calibri" w:cs="Calibri"/>
                <w:color w:val="0D0D0D" w:themeColor="text1" w:themeTint="F2"/>
                <w:sz w:val="22"/>
                <w:szCs w:val="22"/>
              </w:rPr>
              <w:t xml:space="preserve"> </w:t>
            </w:r>
            <w:r w:rsidR="005756FA">
              <w:rPr>
                <w:rFonts w:ascii="Calibri" w:eastAsia="Calibri" w:hAnsi="Calibri" w:cs="Calibri"/>
                <w:color w:val="0D0D0D" w:themeColor="text1" w:themeTint="F2"/>
                <w:sz w:val="22"/>
                <w:szCs w:val="22"/>
              </w:rPr>
              <w:t>D</w:t>
            </w:r>
            <w:r>
              <w:rPr>
                <w:rFonts w:ascii="Calibri" w:eastAsia="Calibri" w:hAnsi="Calibri" w:cs="Calibri"/>
                <w:color w:val="0D0D0D" w:themeColor="text1" w:themeTint="F2"/>
                <w:sz w:val="22"/>
                <w:szCs w:val="22"/>
              </w:rPr>
              <w:t>iscuss and agree action.</w:t>
            </w:r>
          </w:p>
          <w:p w14:paraId="41A57791" w14:textId="2D803BAE" w:rsidR="003C3259" w:rsidRDefault="003C3259" w:rsidP="001468D7">
            <w:pPr>
              <w:pBdr>
                <w:top w:val="nil"/>
                <w:left w:val="nil"/>
                <w:bottom w:val="nil"/>
                <w:right w:val="nil"/>
                <w:between w:val="nil"/>
              </w:pBdr>
              <w:rPr>
                <w:rFonts w:ascii="Calibri" w:eastAsia="Calibri" w:hAnsi="Calibri" w:cs="Calibri"/>
                <w:color w:val="0D0D0D" w:themeColor="text1" w:themeTint="F2"/>
                <w:sz w:val="22"/>
                <w:szCs w:val="22"/>
              </w:rPr>
            </w:pPr>
            <w:r>
              <w:rPr>
                <w:rFonts w:ascii="Calibri" w:eastAsia="Calibri" w:hAnsi="Calibri" w:cs="Calibri"/>
                <w:color w:val="0D0D0D" w:themeColor="text1" w:themeTint="F2"/>
                <w:sz w:val="22"/>
                <w:szCs w:val="22"/>
              </w:rPr>
              <w:t xml:space="preserve">Cllr Goehler gave a short report. The original cap of £30,000 would now not be enough. To carry out a topographical survey of the shop frontages, and a more detailed transport survey of that area, will increase the cost. </w:t>
            </w:r>
            <w:r w:rsidR="00646C4D">
              <w:rPr>
                <w:rFonts w:ascii="Calibri" w:eastAsia="Calibri" w:hAnsi="Calibri" w:cs="Calibri"/>
                <w:color w:val="0D0D0D" w:themeColor="text1" w:themeTint="F2"/>
                <w:sz w:val="22"/>
                <w:szCs w:val="22"/>
              </w:rPr>
              <w:t>A</w:t>
            </w:r>
            <w:r>
              <w:rPr>
                <w:rFonts w:ascii="Calibri" w:eastAsia="Calibri" w:hAnsi="Calibri" w:cs="Calibri"/>
                <w:color w:val="0D0D0D" w:themeColor="text1" w:themeTint="F2"/>
                <w:sz w:val="22"/>
                <w:szCs w:val="22"/>
              </w:rPr>
              <w:t xml:space="preserve"> fire safety report will also be required. It was felt important to notify GBC of these </w:t>
            </w:r>
            <w:r w:rsidR="00646C4D">
              <w:rPr>
                <w:rFonts w:ascii="Calibri" w:eastAsia="Calibri" w:hAnsi="Calibri" w:cs="Calibri"/>
                <w:color w:val="0D0D0D" w:themeColor="text1" w:themeTint="F2"/>
                <w:sz w:val="22"/>
                <w:szCs w:val="22"/>
              </w:rPr>
              <w:t>changes and</w:t>
            </w:r>
            <w:r>
              <w:rPr>
                <w:rFonts w:ascii="Calibri" w:eastAsia="Calibri" w:hAnsi="Calibri" w:cs="Calibri"/>
                <w:color w:val="0D0D0D" w:themeColor="text1" w:themeTint="F2"/>
                <w:sz w:val="22"/>
                <w:szCs w:val="22"/>
              </w:rPr>
              <w:t xml:space="preserve"> approve the revised sums. </w:t>
            </w:r>
          </w:p>
          <w:p w14:paraId="6FAC86B8" w14:textId="77777777" w:rsidR="003C3259" w:rsidRDefault="003C3259" w:rsidP="001468D7">
            <w:pPr>
              <w:pBdr>
                <w:top w:val="nil"/>
                <w:left w:val="nil"/>
                <w:bottom w:val="nil"/>
                <w:right w:val="nil"/>
                <w:between w:val="nil"/>
              </w:pBdr>
              <w:rPr>
                <w:rFonts w:ascii="Calibri" w:eastAsia="Calibri" w:hAnsi="Calibri" w:cs="Calibri"/>
                <w:color w:val="0D0D0D" w:themeColor="text1" w:themeTint="F2"/>
                <w:sz w:val="22"/>
                <w:szCs w:val="22"/>
              </w:rPr>
            </w:pPr>
            <w:r>
              <w:rPr>
                <w:rFonts w:ascii="Calibri" w:eastAsia="Calibri" w:hAnsi="Calibri" w:cs="Calibri"/>
                <w:color w:val="0D0D0D" w:themeColor="text1" w:themeTint="F2"/>
                <w:sz w:val="22"/>
                <w:szCs w:val="22"/>
              </w:rPr>
              <w:t xml:space="preserve">Cllr Roberton provided an explanation that S106 monies would need to be re allocated to the transport section of the Pavilion project. Parking at the recreation ground, would need to coordinate with parking at the </w:t>
            </w:r>
            <w:r w:rsidR="00646C4D">
              <w:rPr>
                <w:rFonts w:ascii="Calibri" w:eastAsia="Calibri" w:hAnsi="Calibri" w:cs="Calibri"/>
                <w:color w:val="0D0D0D" w:themeColor="text1" w:themeTint="F2"/>
                <w:sz w:val="22"/>
                <w:szCs w:val="22"/>
              </w:rPr>
              <w:t xml:space="preserve">at the Shopping Parade for the redevelopment to be successful. </w:t>
            </w:r>
          </w:p>
          <w:p w14:paraId="2AD42A05" w14:textId="2577742A" w:rsidR="00646C4D" w:rsidRDefault="00646C4D" w:rsidP="001468D7">
            <w:pPr>
              <w:pBdr>
                <w:top w:val="nil"/>
                <w:left w:val="nil"/>
                <w:bottom w:val="nil"/>
                <w:right w:val="nil"/>
                <w:between w:val="nil"/>
              </w:pBdr>
              <w:rPr>
                <w:rFonts w:ascii="Calibri" w:eastAsia="Calibri" w:hAnsi="Calibri" w:cs="Calibri"/>
                <w:color w:val="0D0D0D" w:themeColor="text1" w:themeTint="F2"/>
                <w:sz w:val="22"/>
                <w:szCs w:val="22"/>
              </w:rPr>
            </w:pPr>
            <w:r>
              <w:rPr>
                <w:rFonts w:ascii="Calibri" w:eastAsia="Calibri" w:hAnsi="Calibri" w:cs="Calibri"/>
                <w:color w:val="0D0D0D" w:themeColor="text1" w:themeTint="F2"/>
                <w:sz w:val="22"/>
                <w:szCs w:val="22"/>
              </w:rPr>
              <w:t xml:space="preserve">Following </w:t>
            </w:r>
            <w:r w:rsidR="00250839">
              <w:rPr>
                <w:rFonts w:ascii="Calibri" w:eastAsia="Calibri" w:hAnsi="Calibri" w:cs="Calibri"/>
                <w:color w:val="0D0D0D" w:themeColor="text1" w:themeTint="F2"/>
                <w:sz w:val="22"/>
                <w:szCs w:val="22"/>
              </w:rPr>
              <w:t>discussion,</w:t>
            </w:r>
            <w:r>
              <w:rPr>
                <w:rFonts w:ascii="Calibri" w:eastAsia="Calibri" w:hAnsi="Calibri" w:cs="Calibri"/>
                <w:color w:val="0D0D0D" w:themeColor="text1" w:themeTint="F2"/>
                <w:sz w:val="22"/>
                <w:szCs w:val="22"/>
              </w:rPr>
              <w:t xml:space="preserve"> it was decided to increase the RIBA stage II cap to £42,000 to cover the extra costs of topographical survey and transport survey.</w:t>
            </w:r>
          </w:p>
          <w:p w14:paraId="77EA167A" w14:textId="4C637EE7" w:rsidR="00646C4D" w:rsidRPr="00646C4D" w:rsidRDefault="00646C4D" w:rsidP="001468D7">
            <w:pPr>
              <w:pBdr>
                <w:top w:val="nil"/>
                <w:left w:val="nil"/>
                <w:bottom w:val="nil"/>
                <w:right w:val="nil"/>
                <w:between w:val="nil"/>
              </w:pBdr>
              <w:rPr>
                <w:rFonts w:ascii="Calibri" w:eastAsia="Calibri" w:hAnsi="Calibri" w:cs="Calibri"/>
                <w:b/>
                <w:bCs/>
                <w:color w:val="0D0D0D" w:themeColor="text1" w:themeTint="F2"/>
                <w:sz w:val="22"/>
                <w:szCs w:val="22"/>
              </w:rPr>
            </w:pPr>
            <w:r w:rsidRPr="00646C4D">
              <w:rPr>
                <w:rFonts w:ascii="Calibri" w:eastAsia="Calibri" w:hAnsi="Calibri" w:cs="Calibri"/>
                <w:b/>
                <w:bCs/>
                <w:color w:val="0D0D0D" w:themeColor="text1" w:themeTint="F2"/>
                <w:sz w:val="22"/>
                <w:szCs w:val="22"/>
              </w:rPr>
              <w:t xml:space="preserve">RESOLVED: To increase the RIBA stage II cost cap to </w:t>
            </w:r>
            <w:r>
              <w:rPr>
                <w:rFonts w:ascii="Calibri" w:eastAsia="Calibri" w:hAnsi="Calibri" w:cs="Calibri"/>
                <w:b/>
                <w:bCs/>
                <w:color w:val="0D0D0D" w:themeColor="text1" w:themeTint="F2"/>
                <w:sz w:val="22"/>
                <w:szCs w:val="22"/>
              </w:rPr>
              <w:t xml:space="preserve">£42,000 for the Pavilion </w:t>
            </w:r>
            <w:r w:rsidR="00250839">
              <w:rPr>
                <w:rFonts w:ascii="Calibri" w:eastAsia="Calibri" w:hAnsi="Calibri" w:cs="Calibri"/>
                <w:b/>
                <w:bCs/>
                <w:color w:val="0D0D0D" w:themeColor="text1" w:themeTint="F2"/>
                <w:sz w:val="22"/>
                <w:szCs w:val="22"/>
              </w:rPr>
              <w:t>Project and</w:t>
            </w:r>
            <w:r>
              <w:rPr>
                <w:rFonts w:ascii="Calibri" w:eastAsia="Calibri" w:hAnsi="Calibri" w:cs="Calibri"/>
                <w:b/>
                <w:bCs/>
                <w:color w:val="0D0D0D" w:themeColor="text1" w:themeTint="F2"/>
                <w:sz w:val="22"/>
                <w:szCs w:val="22"/>
              </w:rPr>
              <w:t xml:space="preserve"> notify Guildford Borough </w:t>
            </w:r>
            <w:r w:rsidR="00FE3B71">
              <w:rPr>
                <w:rFonts w:ascii="Calibri" w:eastAsia="Calibri" w:hAnsi="Calibri" w:cs="Calibri"/>
                <w:b/>
                <w:bCs/>
                <w:color w:val="0D0D0D" w:themeColor="text1" w:themeTint="F2"/>
                <w:sz w:val="22"/>
                <w:szCs w:val="22"/>
              </w:rPr>
              <w:t>C</w:t>
            </w:r>
            <w:r>
              <w:rPr>
                <w:rFonts w:ascii="Calibri" w:eastAsia="Calibri" w:hAnsi="Calibri" w:cs="Calibri"/>
                <w:b/>
                <w:bCs/>
                <w:color w:val="0D0D0D" w:themeColor="text1" w:themeTint="F2"/>
                <w:sz w:val="22"/>
                <w:szCs w:val="22"/>
              </w:rPr>
              <w:t xml:space="preserve">ouncil of the increase. </w:t>
            </w:r>
          </w:p>
        </w:tc>
      </w:tr>
      <w:tr w:rsidR="00A55EDE" w14:paraId="5976875B" w14:textId="77777777">
        <w:tc>
          <w:tcPr>
            <w:tcW w:w="524" w:type="dxa"/>
          </w:tcPr>
          <w:p w14:paraId="7C03C230" w14:textId="79C5DC48" w:rsidR="00A55EDE" w:rsidRDefault="00A55EDE">
            <w:pPr>
              <w:rPr>
                <w:rFonts w:ascii="Calibri" w:eastAsia="Calibri" w:hAnsi="Calibri" w:cs="Calibri"/>
                <w:sz w:val="22"/>
                <w:szCs w:val="22"/>
              </w:rPr>
            </w:pPr>
          </w:p>
        </w:tc>
        <w:tc>
          <w:tcPr>
            <w:tcW w:w="10924" w:type="dxa"/>
          </w:tcPr>
          <w:p w14:paraId="50F4C6AC" w14:textId="7EC73205" w:rsidR="00A55EDE" w:rsidRDefault="00000000" w:rsidP="006667B6">
            <w:pPr>
              <w:jc w:val="both"/>
              <w:rPr>
                <w:rFonts w:ascii="Calibri" w:eastAsia="Calibri" w:hAnsi="Calibri" w:cs="Calibri"/>
                <w:color w:val="000000"/>
                <w:sz w:val="22"/>
                <w:szCs w:val="22"/>
              </w:rPr>
            </w:pPr>
            <w:r>
              <w:rPr>
                <w:rFonts w:ascii="Calibri" w:eastAsia="Calibri" w:hAnsi="Calibri" w:cs="Calibri"/>
                <w:b/>
                <w:sz w:val="22"/>
                <w:szCs w:val="22"/>
              </w:rPr>
              <w:t xml:space="preserve"> </w:t>
            </w:r>
          </w:p>
        </w:tc>
      </w:tr>
      <w:tr w:rsidR="00A55EDE" w14:paraId="42E65D8C" w14:textId="77777777">
        <w:tc>
          <w:tcPr>
            <w:tcW w:w="524" w:type="dxa"/>
          </w:tcPr>
          <w:p w14:paraId="333383DA" w14:textId="5915A3BA" w:rsidR="00A55EDE" w:rsidRPr="002F1FCC" w:rsidRDefault="002F1FCC">
            <w:pPr>
              <w:rPr>
                <w:rFonts w:ascii="Calibri" w:eastAsia="Calibri" w:hAnsi="Calibri" w:cs="Calibri"/>
                <w:b/>
                <w:bCs/>
                <w:sz w:val="22"/>
                <w:szCs w:val="22"/>
              </w:rPr>
            </w:pPr>
            <w:r w:rsidRPr="002F1FCC">
              <w:rPr>
                <w:rFonts w:ascii="Calibri" w:eastAsia="Calibri" w:hAnsi="Calibri" w:cs="Calibri"/>
                <w:b/>
                <w:bCs/>
                <w:sz w:val="22"/>
                <w:szCs w:val="22"/>
              </w:rPr>
              <w:t>4.</w:t>
            </w:r>
          </w:p>
        </w:tc>
        <w:tc>
          <w:tcPr>
            <w:tcW w:w="10924" w:type="dxa"/>
          </w:tcPr>
          <w:p w14:paraId="006F1C51" w14:textId="408ABA80" w:rsidR="005756FA" w:rsidRDefault="005756FA" w:rsidP="005756FA">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rPr>
              <w:t xml:space="preserve">Confidential – </w:t>
            </w:r>
            <w:r>
              <w:rPr>
                <w:rFonts w:ascii="Calibri" w:eastAsia="Calibri" w:hAnsi="Calibri" w:cs="Calibri"/>
                <w:color w:val="000000"/>
                <w:sz w:val="22"/>
                <w:szCs w:val="22"/>
              </w:rPr>
              <w:t xml:space="preserve">to pass a resolution: In view of the confidential nature of the business to be transacted at item </w:t>
            </w:r>
            <w:r w:rsidR="00546E2F">
              <w:rPr>
                <w:rFonts w:ascii="Calibri" w:eastAsia="Calibri" w:hAnsi="Calibri" w:cs="Calibri"/>
                <w:color w:val="000000"/>
                <w:sz w:val="22"/>
                <w:szCs w:val="22"/>
              </w:rPr>
              <w:t>5</w:t>
            </w:r>
            <w:r>
              <w:rPr>
                <w:rFonts w:ascii="Calibri" w:eastAsia="Calibri" w:hAnsi="Calibri" w:cs="Calibri"/>
                <w:color w:val="000000"/>
                <w:sz w:val="22"/>
                <w:szCs w:val="22"/>
              </w:rPr>
              <w:t xml:space="preserve"> of the agenda, the press and public to be excluded from this part of the meeting.</w:t>
            </w:r>
            <w:r>
              <w:rPr>
                <w:rFonts w:ascii="Calibri" w:eastAsia="Calibri" w:hAnsi="Calibri" w:cs="Calibri"/>
                <w:b/>
                <w:color w:val="000000"/>
                <w:sz w:val="22"/>
                <w:szCs w:val="22"/>
              </w:rPr>
              <w:t xml:space="preserve"> </w:t>
            </w:r>
          </w:p>
          <w:p w14:paraId="30D3A825" w14:textId="2BF0E752" w:rsidR="00A55EDE" w:rsidRDefault="00A55EDE" w:rsidP="005D1930">
            <w:pPr>
              <w:pBdr>
                <w:top w:val="nil"/>
                <w:left w:val="nil"/>
                <w:bottom w:val="nil"/>
                <w:right w:val="nil"/>
                <w:between w:val="nil"/>
              </w:pBdr>
              <w:rPr>
                <w:rFonts w:ascii="Calibri" w:eastAsia="Calibri" w:hAnsi="Calibri" w:cs="Calibri"/>
                <w:color w:val="000000"/>
                <w:sz w:val="22"/>
                <w:szCs w:val="22"/>
              </w:rPr>
            </w:pPr>
          </w:p>
        </w:tc>
      </w:tr>
      <w:tr w:rsidR="00A55EDE" w14:paraId="67CBD36C" w14:textId="77777777">
        <w:tc>
          <w:tcPr>
            <w:tcW w:w="524" w:type="dxa"/>
          </w:tcPr>
          <w:p w14:paraId="1A9F8FFD" w14:textId="5ED90E4F" w:rsidR="00A55EDE" w:rsidRPr="00352AE6" w:rsidRDefault="005756FA">
            <w:pPr>
              <w:rPr>
                <w:rFonts w:ascii="Calibri" w:eastAsia="Calibri" w:hAnsi="Calibri" w:cs="Calibri"/>
                <w:b/>
                <w:bCs/>
                <w:sz w:val="22"/>
                <w:szCs w:val="22"/>
              </w:rPr>
            </w:pPr>
            <w:r>
              <w:rPr>
                <w:rFonts w:ascii="Calibri" w:eastAsia="Calibri" w:hAnsi="Calibri" w:cs="Calibri"/>
                <w:b/>
                <w:bCs/>
                <w:sz w:val="22"/>
                <w:szCs w:val="22"/>
              </w:rPr>
              <w:t>5.</w:t>
            </w:r>
          </w:p>
        </w:tc>
        <w:tc>
          <w:tcPr>
            <w:tcW w:w="10924" w:type="dxa"/>
          </w:tcPr>
          <w:p w14:paraId="121E3BA3" w14:textId="76181CE8" w:rsidR="005756FA" w:rsidRDefault="00646C4D" w:rsidP="005756FA">
            <w:pPr>
              <w:pBdr>
                <w:top w:val="nil"/>
                <w:left w:val="nil"/>
                <w:bottom w:val="nil"/>
                <w:right w:val="nil"/>
                <w:between w:val="nil"/>
              </w:pBdr>
              <w:rPr>
                <w:rFonts w:ascii="Calibri" w:eastAsia="Calibri" w:hAnsi="Calibri" w:cs="Calibri"/>
                <w:sz w:val="22"/>
                <w:szCs w:val="22"/>
              </w:rPr>
            </w:pPr>
            <w:r>
              <w:rPr>
                <w:rFonts w:ascii="Calibri" w:eastAsia="Calibri" w:hAnsi="Calibri" w:cs="Calibri"/>
                <w:b/>
                <w:color w:val="000000"/>
                <w:sz w:val="22"/>
                <w:szCs w:val="22"/>
              </w:rPr>
              <w:t xml:space="preserve">RESOLVED: </w:t>
            </w:r>
            <w:r w:rsidR="005756FA">
              <w:rPr>
                <w:rFonts w:ascii="Calibri" w:eastAsia="Calibri" w:hAnsi="Calibri" w:cs="Calibri"/>
                <w:b/>
                <w:color w:val="000000"/>
                <w:sz w:val="22"/>
                <w:szCs w:val="22"/>
              </w:rPr>
              <w:t xml:space="preserve">Confidential Item – </w:t>
            </w:r>
            <w:r w:rsidR="005756FA">
              <w:rPr>
                <w:rFonts w:ascii="Calibri" w:eastAsia="Calibri" w:hAnsi="Calibri" w:cs="Calibri"/>
                <w:color w:val="000000"/>
                <w:sz w:val="22"/>
                <w:szCs w:val="22"/>
              </w:rPr>
              <w:t>To consider</w:t>
            </w:r>
            <w:r w:rsidR="005756FA">
              <w:rPr>
                <w:rFonts w:ascii="Calibri" w:eastAsia="Calibri" w:hAnsi="Calibri" w:cs="Calibri"/>
                <w:sz w:val="22"/>
                <w:szCs w:val="22"/>
              </w:rPr>
              <w:t xml:space="preserve"> the </w:t>
            </w:r>
            <w:r w:rsidR="005756FA" w:rsidRPr="00DE4F2B">
              <w:rPr>
                <w:rFonts w:ascii="Calibri" w:eastAsia="Calibri" w:hAnsi="Calibri" w:cs="Calibri"/>
                <w:sz w:val="22"/>
                <w:szCs w:val="22"/>
              </w:rPr>
              <w:t xml:space="preserve">response received by GBC to </w:t>
            </w:r>
            <w:r w:rsidR="005756FA">
              <w:rPr>
                <w:rFonts w:ascii="Calibri" w:eastAsia="Calibri" w:hAnsi="Calibri" w:cs="Calibri"/>
                <w:sz w:val="22"/>
                <w:szCs w:val="22"/>
              </w:rPr>
              <w:t>the</w:t>
            </w:r>
            <w:r w:rsidR="005756FA" w:rsidRPr="00DE4F2B">
              <w:rPr>
                <w:rFonts w:ascii="Calibri" w:eastAsia="Calibri" w:hAnsi="Calibri" w:cs="Calibri"/>
                <w:sz w:val="22"/>
                <w:szCs w:val="22"/>
              </w:rPr>
              <w:t xml:space="preserve"> P</w:t>
            </w:r>
            <w:r w:rsidR="005756FA">
              <w:rPr>
                <w:rFonts w:ascii="Calibri" w:eastAsia="Calibri" w:hAnsi="Calibri" w:cs="Calibri"/>
                <w:sz w:val="22"/>
                <w:szCs w:val="22"/>
              </w:rPr>
              <w:t xml:space="preserve">ro </w:t>
            </w:r>
            <w:r w:rsidR="005756FA" w:rsidRPr="00DE4F2B">
              <w:rPr>
                <w:rFonts w:ascii="Calibri" w:eastAsia="Calibri" w:hAnsi="Calibri" w:cs="Calibri"/>
                <w:sz w:val="22"/>
                <w:szCs w:val="22"/>
              </w:rPr>
              <w:t>A</w:t>
            </w:r>
            <w:r w:rsidR="005756FA">
              <w:rPr>
                <w:rFonts w:ascii="Calibri" w:eastAsia="Calibri" w:hAnsi="Calibri" w:cs="Calibri"/>
                <w:sz w:val="22"/>
                <w:szCs w:val="22"/>
              </w:rPr>
              <w:t xml:space="preserve">ction </w:t>
            </w:r>
            <w:r w:rsidR="005756FA" w:rsidRPr="00DE4F2B">
              <w:rPr>
                <w:rFonts w:ascii="Calibri" w:eastAsia="Calibri" w:hAnsi="Calibri" w:cs="Calibri"/>
                <w:sz w:val="22"/>
                <w:szCs w:val="22"/>
              </w:rPr>
              <w:t>P</w:t>
            </w:r>
            <w:r w:rsidR="005756FA">
              <w:rPr>
                <w:rFonts w:ascii="Calibri" w:eastAsia="Calibri" w:hAnsi="Calibri" w:cs="Calibri"/>
                <w:sz w:val="22"/>
                <w:szCs w:val="22"/>
              </w:rPr>
              <w:t xml:space="preserve">rotocol </w:t>
            </w:r>
            <w:r w:rsidR="005756FA" w:rsidRPr="00DE4F2B">
              <w:rPr>
                <w:rFonts w:ascii="Calibri" w:eastAsia="Calibri" w:hAnsi="Calibri" w:cs="Calibri"/>
                <w:sz w:val="22"/>
                <w:szCs w:val="22"/>
              </w:rPr>
              <w:t>L</w:t>
            </w:r>
            <w:r w:rsidR="005756FA">
              <w:rPr>
                <w:rFonts w:ascii="Calibri" w:eastAsia="Calibri" w:hAnsi="Calibri" w:cs="Calibri"/>
                <w:sz w:val="22"/>
                <w:szCs w:val="22"/>
              </w:rPr>
              <w:t>etter</w:t>
            </w:r>
          </w:p>
          <w:p w14:paraId="00EABE5B" w14:textId="694ECB13" w:rsidR="00A55EDE" w:rsidRDefault="00250839">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xml:space="preserve">It was noted that there were 400 pages of facts and grounds. It would now be up to a judge to decide whether the case is granted permission to go to the next stage, having considered all the evidence provided by all </w:t>
            </w:r>
            <w:r w:rsidR="004D1D13">
              <w:rPr>
                <w:rFonts w:ascii="Calibri" w:eastAsia="Calibri" w:hAnsi="Calibri" w:cs="Calibri"/>
                <w:color w:val="000000"/>
                <w:sz w:val="22"/>
                <w:szCs w:val="22"/>
              </w:rPr>
              <w:t>parties</w:t>
            </w:r>
            <w:r w:rsidR="005A4B68">
              <w:rPr>
                <w:rFonts w:ascii="Calibri" w:eastAsia="Calibri" w:hAnsi="Calibri" w:cs="Calibri"/>
                <w:color w:val="000000"/>
                <w:sz w:val="22"/>
                <w:szCs w:val="22"/>
              </w:rPr>
              <w:t>, when received.</w:t>
            </w:r>
            <w:r w:rsidR="004D1D13">
              <w:rPr>
                <w:rFonts w:ascii="Calibri" w:eastAsia="Calibri" w:hAnsi="Calibri" w:cs="Calibri"/>
                <w:color w:val="000000"/>
                <w:sz w:val="22"/>
                <w:szCs w:val="22"/>
              </w:rPr>
              <w:t xml:space="preserve"> </w:t>
            </w:r>
          </w:p>
          <w:p w14:paraId="287C47B3" w14:textId="502A717C" w:rsidR="004D1D13" w:rsidRDefault="004D1D13">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A lot of time had gone into preparing the case.</w:t>
            </w:r>
          </w:p>
          <w:p w14:paraId="3884C46B" w14:textId="32617BC5" w:rsidR="004D1D13" w:rsidRDefault="004D1D13">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xml:space="preserve">There was discussion concerning how to raise further funds and increase awareness throughout the village. </w:t>
            </w:r>
          </w:p>
          <w:p w14:paraId="7663A55D" w14:textId="7A8DDAF6" w:rsidR="00250839" w:rsidRDefault="00250839">
            <w:pPr>
              <w:pBdr>
                <w:top w:val="nil"/>
                <w:left w:val="nil"/>
                <w:bottom w:val="nil"/>
                <w:right w:val="nil"/>
                <w:between w:val="nil"/>
              </w:pBdr>
              <w:rPr>
                <w:rFonts w:ascii="Calibri" w:eastAsia="Calibri" w:hAnsi="Calibri" w:cs="Calibri"/>
                <w:color w:val="000000"/>
                <w:sz w:val="22"/>
                <w:szCs w:val="22"/>
              </w:rPr>
            </w:pPr>
          </w:p>
        </w:tc>
      </w:tr>
      <w:tr w:rsidR="005756FA" w14:paraId="790D679E" w14:textId="77777777">
        <w:tc>
          <w:tcPr>
            <w:tcW w:w="524" w:type="dxa"/>
          </w:tcPr>
          <w:p w14:paraId="117AD325" w14:textId="289F0152" w:rsidR="005756FA" w:rsidRPr="005756FA" w:rsidRDefault="005756FA" w:rsidP="005756FA">
            <w:pPr>
              <w:rPr>
                <w:rFonts w:ascii="Calibri" w:eastAsia="Calibri" w:hAnsi="Calibri" w:cs="Calibri"/>
                <w:b/>
                <w:bCs/>
                <w:sz w:val="22"/>
                <w:szCs w:val="22"/>
              </w:rPr>
            </w:pPr>
            <w:r w:rsidRPr="005756FA">
              <w:rPr>
                <w:rFonts w:ascii="Calibri" w:eastAsia="Calibri" w:hAnsi="Calibri" w:cs="Calibri"/>
                <w:b/>
                <w:bCs/>
                <w:sz w:val="22"/>
                <w:szCs w:val="22"/>
              </w:rPr>
              <w:t>6.</w:t>
            </w:r>
          </w:p>
        </w:tc>
        <w:tc>
          <w:tcPr>
            <w:tcW w:w="10924" w:type="dxa"/>
          </w:tcPr>
          <w:p w14:paraId="3002DE0D" w14:textId="51A37AFC" w:rsidR="005756FA" w:rsidRDefault="005756FA" w:rsidP="005756FA">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rPr>
              <w:t>To note other matters for information only, brought to the attention of the Council, after the publication of the agenda</w:t>
            </w:r>
            <w:r w:rsidR="004D1D13">
              <w:rPr>
                <w:rFonts w:ascii="Calibri" w:eastAsia="Calibri" w:hAnsi="Calibri" w:cs="Calibri"/>
                <w:b/>
                <w:color w:val="000000"/>
                <w:sz w:val="22"/>
                <w:szCs w:val="22"/>
              </w:rPr>
              <w:t xml:space="preserve"> – None received</w:t>
            </w:r>
          </w:p>
        </w:tc>
      </w:tr>
      <w:tr w:rsidR="005756FA" w14:paraId="6EC90ACD" w14:textId="77777777">
        <w:tc>
          <w:tcPr>
            <w:tcW w:w="524" w:type="dxa"/>
          </w:tcPr>
          <w:p w14:paraId="0C539894" w14:textId="70338261" w:rsidR="005756FA" w:rsidRPr="00095D00" w:rsidRDefault="005756FA" w:rsidP="005756FA">
            <w:pPr>
              <w:rPr>
                <w:rFonts w:ascii="Calibri" w:eastAsia="Calibri" w:hAnsi="Calibri" w:cs="Calibri"/>
                <w:b/>
                <w:bCs/>
                <w:sz w:val="22"/>
                <w:szCs w:val="22"/>
              </w:rPr>
            </w:pPr>
          </w:p>
        </w:tc>
        <w:tc>
          <w:tcPr>
            <w:tcW w:w="10924" w:type="dxa"/>
          </w:tcPr>
          <w:p w14:paraId="7E110A67" w14:textId="3A061482" w:rsidR="005756FA" w:rsidRDefault="005756FA" w:rsidP="005756FA">
            <w:pPr>
              <w:pBdr>
                <w:top w:val="nil"/>
                <w:left w:val="nil"/>
                <w:bottom w:val="nil"/>
                <w:right w:val="nil"/>
                <w:between w:val="nil"/>
              </w:pBdr>
              <w:rPr>
                <w:rFonts w:ascii="Calibri" w:eastAsia="Calibri" w:hAnsi="Calibri" w:cs="Calibri"/>
                <w:b/>
                <w:color w:val="000000"/>
                <w:sz w:val="22"/>
                <w:szCs w:val="22"/>
              </w:rPr>
            </w:pPr>
          </w:p>
        </w:tc>
      </w:tr>
      <w:tr w:rsidR="005756FA" w14:paraId="7E32B024" w14:textId="77777777">
        <w:tc>
          <w:tcPr>
            <w:tcW w:w="524" w:type="dxa"/>
          </w:tcPr>
          <w:p w14:paraId="343F6BE7" w14:textId="33B78D10" w:rsidR="005756FA" w:rsidRDefault="005756FA" w:rsidP="005756FA">
            <w:pPr>
              <w:rPr>
                <w:rFonts w:ascii="Calibri" w:eastAsia="Calibri" w:hAnsi="Calibri" w:cs="Calibri"/>
                <w:sz w:val="22"/>
                <w:szCs w:val="22"/>
              </w:rPr>
            </w:pPr>
            <w:r>
              <w:rPr>
                <w:rFonts w:ascii="Calibri" w:eastAsia="Calibri" w:hAnsi="Calibri" w:cs="Calibri"/>
                <w:b/>
                <w:sz w:val="22"/>
                <w:szCs w:val="22"/>
              </w:rPr>
              <w:t xml:space="preserve">7.       </w:t>
            </w:r>
          </w:p>
        </w:tc>
        <w:tc>
          <w:tcPr>
            <w:tcW w:w="10924" w:type="dxa"/>
          </w:tcPr>
          <w:p w14:paraId="2138BE50" w14:textId="5731B65F" w:rsidR="005756FA" w:rsidRPr="004D1D13" w:rsidRDefault="005756FA" w:rsidP="005756FA">
            <w:pPr>
              <w:rPr>
                <w:rFonts w:ascii="Calibri" w:eastAsia="Calibri" w:hAnsi="Calibri" w:cs="Calibri"/>
                <w:bCs/>
                <w:sz w:val="22"/>
                <w:szCs w:val="22"/>
              </w:rPr>
            </w:pPr>
            <w:r w:rsidRPr="004D1D13">
              <w:rPr>
                <w:rFonts w:ascii="Calibri" w:eastAsia="Calibri" w:hAnsi="Calibri" w:cs="Calibri"/>
                <w:bCs/>
                <w:sz w:val="22"/>
                <w:szCs w:val="22"/>
              </w:rPr>
              <w:t>The Chairman close</w:t>
            </w:r>
            <w:r w:rsidR="004D1D13" w:rsidRPr="004D1D13">
              <w:rPr>
                <w:rFonts w:ascii="Calibri" w:eastAsia="Calibri" w:hAnsi="Calibri" w:cs="Calibri"/>
                <w:bCs/>
                <w:sz w:val="22"/>
                <w:szCs w:val="22"/>
              </w:rPr>
              <w:t>d</w:t>
            </w:r>
            <w:r w:rsidRPr="004D1D13">
              <w:rPr>
                <w:rFonts w:ascii="Calibri" w:eastAsia="Calibri" w:hAnsi="Calibri" w:cs="Calibri"/>
                <w:bCs/>
                <w:sz w:val="22"/>
                <w:szCs w:val="22"/>
              </w:rPr>
              <w:t xml:space="preserve"> the meeting</w:t>
            </w:r>
            <w:r w:rsidR="004D1D13" w:rsidRPr="004D1D13">
              <w:rPr>
                <w:rFonts w:ascii="Calibri" w:eastAsia="Calibri" w:hAnsi="Calibri" w:cs="Calibri"/>
                <w:bCs/>
                <w:sz w:val="22"/>
                <w:szCs w:val="22"/>
              </w:rPr>
              <w:t xml:space="preserve"> at 8:25pm. </w:t>
            </w:r>
            <w:r w:rsidRPr="004D1D13">
              <w:rPr>
                <w:rFonts w:ascii="Calibri" w:eastAsia="Calibri" w:hAnsi="Calibri" w:cs="Calibri"/>
                <w:bCs/>
                <w:sz w:val="22"/>
                <w:szCs w:val="22"/>
              </w:rPr>
              <w:t xml:space="preserve"> </w:t>
            </w:r>
          </w:p>
          <w:p w14:paraId="727E9BFA" w14:textId="273E030A" w:rsidR="005756FA" w:rsidRDefault="005756FA" w:rsidP="005756FA">
            <w:pPr>
              <w:pBdr>
                <w:top w:val="nil"/>
                <w:left w:val="nil"/>
                <w:bottom w:val="nil"/>
                <w:right w:val="nil"/>
                <w:between w:val="nil"/>
              </w:pBdr>
              <w:jc w:val="both"/>
              <w:rPr>
                <w:rFonts w:ascii="Calibri" w:eastAsia="Calibri" w:hAnsi="Calibri" w:cs="Calibri"/>
                <w:color w:val="000000"/>
                <w:sz w:val="22"/>
                <w:szCs w:val="22"/>
              </w:rPr>
            </w:pPr>
          </w:p>
        </w:tc>
      </w:tr>
    </w:tbl>
    <w:p w14:paraId="5627EEEC" w14:textId="77777777" w:rsidR="006667B6" w:rsidRDefault="006667B6">
      <w:pPr>
        <w:jc w:val="center"/>
        <w:rPr>
          <w:rFonts w:ascii="Calibri" w:eastAsia="Calibri" w:hAnsi="Calibri" w:cs="Calibri"/>
          <w:sz w:val="20"/>
          <w:szCs w:val="20"/>
        </w:rPr>
      </w:pPr>
    </w:p>
    <w:p w14:paraId="587E73F1" w14:textId="77777777" w:rsidR="006667B6" w:rsidRDefault="006667B6">
      <w:pPr>
        <w:jc w:val="center"/>
        <w:rPr>
          <w:rFonts w:ascii="Calibri" w:eastAsia="Calibri" w:hAnsi="Calibri" w:cs="Calibri"/>
          <w:sz w:val="20"/>
          <w:szCs w:val="20"/>
        </w:rPr>
      </w:pPr>
    </w:p>
    <w:p w14:paraId="638276B7" w14:textId="77777777" w:rsidR="006667B6" w:rsidRDefault="006667B6">
      <w:pPr>
        <w:jc w:val="center"/>
        <w:rPr>
          <w:rFonts w:ascii="Calibri" w:eastAsia="Calibri" w:hAnsi="Calibri" w:cs="Calibri"/>
          <w:sz w:val="20"/>
          <w:szCs w:val="20"/>
        </w:rPr>
      </w:pPr>
    </w:p>
    <w:p w14:paraId="71127F4B" w14:textId="77777777" w:rsidR="006667B6" w:rsidRDefault="006667B6">
      <w:pPr>
        <w:jc w:val="center"/>
        <w:rPr>
          <w:rFonts w:ascii="Calibri" w:eastAsia="Calibri" w:hAnsi="Calibri" w:cs="Calibri"/>
          <w:sz w:val="20"/>
          <w:szCs w:val="20"/>
        </w:rPr>
      </w:pPr>
    </w:p>
    <w:p w14:paraId="39BC2AB3" w14:textId="77777777" w:rsidR="006667B6" w:rsidRDefault="006667B6">
      <w:pPr>
        <w:jc w:val="center"/>
        <w:rPr>
          <w:rFonts w:ascii="Calibri" w:eastAsia="Calibri" w:hAnsi="Calibri" w:cs="Calibri"/>
          <w:sz w:val="20"/>
          <w:szCs w:val="20"/>
        </w:rPr>
      </w:pPr>
    </w:p>
    <w:p w14:paraId="6F212BE0" w14:textId="77777777" w:rsidR="006667B6" w:rsidRDefault="006667B6">
      <w:pPr>
        <w:jc w:val="center"/>
        <w:rPr>
          <w:rFonts w:ascii="Calibri" w:eastAsia="Calibri" w:hAnsi="Calibri" w:cs="Calibri"/>
          <w:sz w:val="20"/>
          <w:szCs w:val="20"/>
        </w:rPr>
      </w:pPr>
    </w:p>
    <w:p w14:paraId="45B9E619" w14:textId="02BEDC97" w:rsidR="00A55EDE" w:rsidRDefault="00000000">
      <w:pPr>
        <w:jc w:val="center"/>
        <w:rPr>
          <w:rFonts w:ascii="Calibri" w:eastAsia="Calibri" w:hAnsi="Calibri" w:cs="Calibri"/>
          <w:sz w:val="20"/>
          <w:szCs w:val="20"/>
        </w:rPr>
      </w:pPr>
      <w:r>
        <w:rPr>
          <w:rFonts w:ascii="Calibri" w:eastAsia="Calibri" w:hAnsi="Calibri" w:cs="Calibri"/>
          <w:sz w:val="20"/>
          <w:szCs w:val="20"/>
        </w:rPr>
        <w:t>______________________________________________________</w:t>
      </w:r>
    </w:p>
    <w:p w14:paraId="07BD3310" w14:textId="77777777" w:rsidR="00A55EDE" w:rsidRDefault="00000000">
      <w:pPr>
        <w:jc w:val="center"/>
        <w:rPr>
          <w:rFonts w:ascii="Calibri" w:eastAsia="Calibri" w:hAnsi="Calibri" w:cs="Calibri"/>
          <w:sz w:val="20"/>
          <w:szCs w:val="20"/>
        </w:rPr>
      </w:pPr>
      <w:r>
        <w:rPr>
          <w:rFonts w:ascii="Calibri" w:eastAsia="Calibri" w:hAnsi="Calibri" w:cs="Calibri"/>
          <w:b/>
          <w:sz w:val="20"/>
          <w:szCs w:val="20"/>
        </w:rPr>
        <w:t>Send Parish Office 28 Send Road Send Woking GU23 7ET</w:t>
      </w:r>
    </w:p>
    <w:p w14:paraId="005CA876" w14:textId="77777777" w:rsidR="00A55EDE" w:rsidRDefault="00000000">
      <w:pPr>
        <w:rPr>
          <w:rFonts w:ascii="Calibri" w:eastAsia="Calibri" w:hAnsi="Calibri" w:cs="Calibri"/>
          <w:color w:val="0000FF"/>
          <w:sz w:val="20"/>
          <w:szCs w:val="20"/>
          <w:u w:val="single"/>
        </w:rPr>
      </w:pPr>
      <w:r>
        <w:rPr>
          <w:rFonts w:ascii="Calibri" w:eastAsia="Calibri" w:hAnsi="Calibri" w:cs="Calibri"/>
          <w:b/>
          <w:sz w:val="20"/>
          <w:szCs w:val="20"/>
        </w:rPr>
        <w:t xml:space="preserve">                                                                               01483 479312 </w:t>
      </w:r>
      <w:hyperlink r:id="rId6">
        <w:r w:rsidR="00A55EDE">
          <w:rPr>
            <w:rFonts w:ascii="Calibri" w:eastAsia="Calibri" w:hAnsi="Calibri" w:cs="Calibri"/>
            <w:b/>
            <w:color w:val="0000FF"/>
            <w:sz w:val="20"/>
            <w:szCs w:val="20"/>
            <w:u w:val="single"/>
          </w:rPr>
          <w:t>clerk@sendparishcouncil.gov.uk</w:t>
        </w:r>
      </w:hyperlink>
    </w:p>
    <w:p w14:paraId="7DB75A74" w14:textId="77777777" w:rsidR="00A55EDE" w:rsidRDefault="00A55EDE">
      <w:pPr>
        <w:rPr>
          <w:rFonts w:ascii="Calibri" w:eastAsia="Calibri" w:hAnsi="Calibri" w:cs="Calibri"/>
          <w:color w:val="0000FF"/>
          <w:sz w:val="20"/>
          <w:szCs w:val="20"/>
          <w:u w:val="single"/>
        </w:rPr>
      </w:pPr>
    </w:p>
    <w:sectPr w:rsidR="00A55EDE">
      <w:pgSz w:w="12240" w:h="15840"/>
      <w:pgMar w:top="57" w:right="567" w:bottom="48" w:left="567"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5EDE"/>
    <w:rsid w:val="00060B9C"/>
    <w:rsid w:val="00095D00"/>
    <w:rsid w:val="001468D7"/>
    <w:rsid w:val="001E33DC"/>
    <w:rsid w:val="001E4ACF"/>
    <w:rsid w:val="00250839"/>
    <w:rsid w:val="002F1FCC"/>
    <w:rsid w:val="003205C0"/>
    <w:rsid w:val="00352AE6"/>
    <w:rsid w:val="003C3259"/>
    <w:rsid w:val="003F1596"/>
    <w:rsid w:val="004D1D13"/>
    <w:rsid w:val="00531FC9"/>
    <w:rsid w:val="00546E2F"/>
    <w:rsid w:val="005756FA"/>
    <w:rsid w:val="005A4B68"/>
    <w:rsid w:val="005D1930"/>
    <w:rsid w:val="00617FD6"/>
    <w:rsid w:val="00646C4D"/>
    <w:rsid w:val="00664D99"/>
    <w:rsid w:val="006667B6"/>
    <w:rsid w:val="006B5EE7"/>
    <w:rsid w:val="00713222"/>
    <w:rsid w:val="00812B34"/>
    <w:rsid w:val="008350F3"/>
    <w:rsid w:val="00847B1C"/>
    <w:rsid w:val="0088738A"/>
    <w:rsid w:val="00975CC9"/>
    <w:rsid w:val="00A55EDE"/>
    <w:rsid w:val="00AD07E5"/>
    <w:rsid w:val="00AD4E3F"/>
    <w:rsid w:val="00B433CA"/>
    <w:rsid w:val="00C512D6"/>
    <w:rsid w:val="00CB24EA"/>
    <w:rsid w:val="00D97385"/>
    <w:rsid w:val="00DC40C3"/>
    <w:rsid w:val="00DD0474"/>
    <w:rsid w:val="00DE4F2B"/>
    <w:rsid w:val="00F8706F"/>
    <w:rsid w:val="00FE3B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AA138"/>
  <w15:docId w15:val="{0789AF6C-ABEC-4ED6-9A92-7A7165E0D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Pr>
      <w:color w:val="0000FF"/>
      <w:w w:val="100"/>
      <w:position w:val="-1"/>
      <w:u w:val="single"/>
      <w:effect w:val="none"/>
      <w:vertAlign w:val="baseline"/>
      <w:cs w:val="0"/>
      <w:em w:val="none"/>
    </w:rPr>
  </w:style>
  <w:style w:type="paragraph" w:styleId="BodyText">
    <w:name w:val="Body Text"/>
    <w:basedOn w:val="Normal"/>
    <w:pPr>
      <w:suppressAutoHyphens/>
      <w:spacing w:line="1" w:lineRule="atLeast"/>
      <w:ind w:leftChars="-1" w:left="-1" w:hangingChars="1" w:hanging="1"/>
      <w:jc w:val="both"/>
      <w:textDirection w:val="btLr"/>
      <w:textAlignment w:val="top"/>
      <w:outlineLvl w:val="0"/>
    </w:pPr>
    <w:rPr>
      <w:rFonts w:ascii="Times New Roman" w:hAnsi="Times New Roman"/>
      <w:position w:val="-1"/>
      <w:szCs w:val="20"/>
    </w:rPr>
  </w:style>
  <w:style w:type="paragraph" w:styleId="BalloonText">
    <w:name w:val="Balloon Text"/>
    <w:basedOn w:val="Normal"/>
    <w:pPr>
      <w:suppressAutoHyphens/>
      <w:spacing w:line="1" w:lineRule="atLeast"/>
      <w:ind w:leftChars="-1" w:left="-1" w:hangingChars="1" w:hanging="1"/>
      <w:textDirection w:val="btLr"/>
      <w:textAlignment w:val="top"/>
      <w:outlineLvl w:val="0"/>
    </w:pPr>
    <w:rPr>
      <w:rFonts w:ascii="Tahoma" w:hAnsi="Tahoma" w:cs="Tahoma"/>
      <w:position w:val="-1"/>
      <w:sz w:val="16"/>
      <w:szCs w:val="16"/>
      <w:lang w:eastAsia="en-US"/>
    </w:rPr>
  </w:style>
  <w:style w:type="character" w:styleId="FollowedHyperlink">
    <w:name w:val="FollowedHyperlink"/>
    <w:rPr>
      <w:color w:val="800080"/>
      <w:w w:val="100"/>
      <w:position w:val="-1"/>
      <w:u w:val="single"/>
      <w:effect w:val="none"/>
      <w:vertAlign w:val="baseline"/>
      <w:cs w:val="0"/>
      <w:em w:val="none"/>
    </w:rPr>
  </w:style>
  <w:style w:type="paragraph" w:styleId="BodyTextIndent">
    <w:name w:val="Body Text Indent"/>
    <w:basedOn w:val="Normal"/>
    <w:pPr>
      <w:suppressAutoHyphens/>
      <w:spacing w:after="120" w:line="1" w:lineRule="atLeast"/>
      <w:ind w:leftChars="-1" w:left="283" w:hangingChars="1" w:hanging="1"/>
      <w:textDirection w:val="btLr"/>
      <w:textAlignment w:val="top"/>
      <w:outlineLvl w:val="0"/>
    </w:pPr>
    <w:rPr>
      <w:position w:val="-1"/>
      <w:lang w:eastAsia="en-US"/>
    </w:rPr>
  </w:style>
  <w:style w:type="paragraph" w:styleId="ListParagraph">
    <w:name w:val="List Paragraph"/>
    <w:basedOn w:val="Normal"/>
    <w:pPr>
      <w:suppressAutoHyphens/>
      <w:spacing w:line="1" w:lineRule="atLeast"/>
      <w:ind w:leftChars="-1" w:left="720" w:hangingChars="1" w:hanging="1"/>
      <w:contextualSpacing/>
      <w:textDirection w:val="btLr"/>
      <w:textAlignment w:val="top"/>
      <w:outlineLvl w:val="0"/>
    </w:pPr>
    <w:rPr>
      <w:rFonts w:ascii="Times New Roman" w:hAnsi="Times New Roman"/>
      <w:position w:val="-1"/>
      <w:sz w:val="22"/>
      <w:szCs w:val="22"/>
      <w:lang w:eastAsia="en-US"/>
    </w:rPr>
  </w:style>
  <w:style w:type="paragraph" w:styleId="Header">
    <w:name w:val="header"/>
    <w:basedOn w:val="Normal"/>
    <w:pPr>
      <w:tabs>
        <w:tab w:val="center" w:pos="4513"/>
        <w:tab w:val="right" w:pos="9026"/>
      </w:tabs>
      <w:suppressAutoHyphens/>
      <w:spacing w:line="1" w:lineRule="atLeast"/>
      <w:ind w:leftChars="-1" w:left="-1" w:hangingChars="1" w:hanging="1"/>
      <w:textDirection w:val="btLr"/>
      <w:textAlignment w:val="top"/>
      <w:outlineLvl w:val="0"/>
    </w:pPr>
    <w:rPr>
      <w:position w:val="-1"/>
      <w:lang w:eastAsia="en-US"/>
    </w:rPr>
  </w:style>
  <w:style w:type="character" w:customStyle="1" w:styleId="HeaderChar">
    <w:name w:val="Header Char"/>
    <w:rPr>
      <w:rFonts w:ascii="Arial" w:hAnsi="Arial"/>
      <w:w w:val="100"/>
      <w:position w:val="-1"/>
      <w:sz w:val="24"/>
      <w:szCs w:val="24"/>
      <w:effect w:val="none"/>
      <w:vertAlign w:val="baseline"/>
      <w:cs w:val="0"/>
      <w:em w:val="none"/>
      <w:lang w:eastAsia="en-US"/>
    </w:rPr>
  </w:style>
  <w:style w:type="paragraph" w:styleId="Footer">
    <w:name w:val="footer"/>
    <w:basedOn w:val="Normal"/>
    <w:pPr>
      <w:tabs>
        <w:tab w:val="center" w:pos="4513"/>
        <w:tab w:val="right" w:pos="9026"/>
      </w:tabs>
      <w:suppressAutoHyphens/>
      <w:spacing w:line="1" w:lineRule="atLeast"/>
      <w:ind w:leftChars="-1" w:left="-1" w:hangingChars="1" w:hanging="1"/>
      <w:textDirection w:val="btLr"/>
      <w:textAlignment w:val="top"/>
      <w:outlineLvl w:val="0"/>
    </w:pPr>
    <w:rPr>
      <w:position w:val="-1"/>
      <w:lang w:eastAsia="en-US"/>
    </w:rPr>
  </w:style>
  <w:style w:type="character" w:customStyle="1" w:styleId="FooterChar">
    <w:name w:val="Footer Char"/>
    <w:rPr>
      <w:rFonts w:ascii="Arial" w:hAnsi="Arial"/>
      <w:w w:val="100"/>
      <w:position w:val="-1"/>
      <w:sz w:val="24"/>
      <w:szCs w:val="24"/>
      <w:effect w:val="none"/>
      <w:vertAlign w:val="baseline"/>
      <w:cs w:val="0"/>
      <w:em w:val="none"/>
      <w:lang w:eastAsia="en-US"/>
    </w:rPr>
  </w:style>
  <w:style w:type="paragraph" w:styleId="NoSpacing">
    <w:name w:val="No Spacing"/>
    <w:pPr>
      <w:suppressAutoHyphens/>
      <w:spacing w:line="1" w:lineRule="atLeast"/>
      <w:ind w:leftChars="-1" w:left="-1" w:hangingChars="1" w:hanging="1"/>
      <w:textDirection w:val="btLr"/>
      <w:textAlignment w:val="top"/>
      <w:outlineLvl w:val="0"/>
    </w:pPr>
    <w:rPr>
      <w:position w:val="-1"/>
      <w:lang w:eastAsia="en-US"/>
    </w:rPr>
  </w:style>
  <w:style w:type="character" w:styleId="Strong">
    <w:name w:val="Strong"/>
    <w:rPr>
      <w:b/>
      <w:bCs/>
      <w:w w:val="100"/>
      <w:position w:val="-1"/>
      <w:effect w:val="none"/>
      <w:vertAlign w:val="baseline"/>
      <w:cs w:val="0"/>
      <w:em w:val="none"/>
    </w:rPr>
  </w:style>
  <w:style w:type="character" w:customStyle="1" w:styleId="BodyTextChar">
    <w:name w:val="Body Text Char"/>
    <w:rPr>
      <w:w w:val="100"/>
      <w:position w:val="-1"/>
      <w:sz w:val="24"/>
      <w:effect w:val="none"/>
      <w:vertAlign w:val="baseline"/>
      <w:cs w:val="0"/>
      <w:em w:val="none"/>
    </w:rPr>
  </w:style>
  <w:style w:type="character" w:customStyle="1" w:styleId="normaltextrun">
    <w:name w:val="normaltextrun"/>
    <w:rPr>
      <w:w w:val="100"/>
      <w:position w:val="-1"/>
      <w:effect w:val="none"/>
      <w:vertAlign w:val="baseline"/>
      <w:cs w:val="0"/>
      <w:em w:val="none"/>
    </w:rPr>
  </w:style>
  <w:style w:type="paragraph" w:styleId="BodyTextIndent2">
    <w:name w:val="Body Text Indent 2"/>
    <w:basedOn w:val="Normal"/>
    <w:pPr>
      <w:suppressAutoHyphens/>
      <w:spacing w:after="120" w:line="480" w:lineRule="auto"/>
      <w:ind w:leftChars="-1" w:left="283" w:hangingChars="1" w:hanging="1"/>
      <w:textDirection w:val="btLr"/>
      <w:textAlignment w:val="top"/>
      <w:outlineLvl w:val="0"/>
    </w:pPr>
    <w:rPr>
      <w:position w:val="-1"/>
      <w:lang w:eastAsia="en-US"/>
    </w:rPr>
  </w:style>
  <w:style w:type="character" w:customStyle="1" w:styleId="BodyTextIndent2Char">
    <w:name w:val="Body Text Indent 2 Char"/>
    <w:rPr>
      <w:rFonts w:ascii="Arial" w:hAnsi="Arial"/>
      <w:w w:val="100"/>
      <w:position w:val="-1"/>
      <w:sz w:val="24"/>
      <w:szCs w:val="24"/>
      <w:effect w:val="none"/>
      <w:vertAlign w:val="baseline"/>
      <w:cs w:val="0"/>
      <w:em w:val="none"/>
      <w:lang w:eastAsia="en-US"/>
    </w:rPr>
  </w:style>
  <w:style w:type="paragraph" w:styleId="PlainText">
    <w:name w:val="Plain Text"/>
    <w:basedOn w:val="Normal"/>
    <w:qFormat/>
    <w:pPr>
      <w:suppressAutoHyphens/>
      <w:spacing w:line="1" w:lineRule="atLeast"/>
      <w:ind w:leftChars="-1" w:left="-1" w:hangingChars="1" w:hanging="1"/>
      <w:textDirection w:val="btLr"/>
      <w:textAlignment w:val="top"/>
      <w:outlineLvl w:val="0"/>
    </w:pPr>
    <w:rPr>
      <w:rFonts w:ascii="Calibri" w:hAnsi="Calibri" w:cs="Times New Roman"/>
      <w:kern w:val="2"/>
      <w:position w:val="-1"/>
      <w:sz w:val="22"/>
      <w:szCs w:val="21"/>
      <w:lang w:eastAsia="en-US"/>
    </w:rPr>
  </w:style>
  <w:style w:type="character" w:customStyle="1" w:styleId="PlainTextChar">
    <w:name w:val="Plain Text Char"/>
    <w:rPr>
      <w:rFonts w:ascii="Calibri" w:hAnsi="Calibri"/>
      <w:w w:val="100"/>
      <w:kern w:val="2"/>
      <w:position w:val="-1"/>
      <w:sz w:val="22"/>
      <w:szCs w:val="21"/>
      <w:effect w:val="none"/>
      <w:vertAlign w:val="baseline"/>
      <w:cs w:val="0"/>
      <w:em w:val="none"/>
      <w:lang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clerk@sendparishcouncil.gov.uk" TargetMode="Externa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8/sjXJMK5+Pkh8Y2seVIRlTIJg==">CgMxLjA4AHIhMWxnNnd6UXpaMUtkNk5lNHJQRGYyYkVJQlRjMzlEcjRB</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1</Pages>
  <Words>492</Words>
  <Characters>2457</Characters>
  <Application>Microsoft Office Word</Application>
  <DocSecurity>0</DocSecurity>
  <Lines>66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dc:creator>
  <cp:lastModifiedBy>Clerk - Send Parish Council</cp:lastModifiedBy>
  <cp:revision>6</cp:revision>
  <cp:lastPrinted>2026-01-19T13:21:00Z</cp:lastPrinted>
  <dcterms:created xsi:type="dcterms:W3CDTF">2025-09-12T13:47:00Z</dcterms:created>
  <dcterms:modified xsi:type="dcterms:W3CDTF">2026-01-20T09:27:00Z</dcterms:modified>
</cp:coreProperties>
</file>