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38432" w14:textId="77777777" w:rsidR="004066A1" w:rsidRDefault="00000000">
      <w:pPr>
        <w:rPr>
          <w:rFonts w:ascii="Calibri" w:eastAsia="Calibri" w:hAnsi="Calibri" w:cs="Calibri"/>
          <w:sz w:val="32"/>
          <w:szCs w:val="32"/>
        </w:rPr>
      </w:pPr>
      <w:r>
        <w:rPr>
          <w:rFonts w:ascii="Calibri" w:eastAsia="Calibri" w:hAnsi="Calibri" w:cs="Calibri"/>
          <w:b/>
          <w:sz w:val="48"/>
          <w:szCs w:val="48"/>
        </w:rPr>
        <w:t xml:space="preserve">                             </w:t>
      </w:r>
      <w:r>
        <w:rPr>
          <w:noProof/>
        </w:rPr>
        <w:drawing>
          <wp:anchor distT="0" distB="0" distL="0" distR="0" simplePos="0" relativeHeight="251658240" behindDoc="1" locked="0" layoutInCell="1" hidden="0" allowOverlap="1" wp14:anchorId="31580DED" wp14:editId="1A1B016F">
            <wp:simplePos x="0" y="0"/>
            <wp:positionH relativeFrom="column">
              <wp:posOffset>527685</wp:posOffset>
            </wp:positionH>
            <wp:positionV relativeFrom="paragraph">
              <wp:posOffset>163830</wp:posOffset>
            </wp:positionV>
            <wp:extent cx="805180" cy="760095"/>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4"/>
                    <a:srcRect/>
                    <a:stretch>
                      <a:fillRect/>
                    </a:stretch>
                  </pic:blipFill>
                  <pic:spPr>
                    <a:xfrm>
                      <a:off x="0" y="0"/>
                      <a:ext cx="805180" cy="760095"/>
                    </a:xfrm>
                    <a:prstGeom prst="rect">
                      <a:avLst/>
                    </a:prstGeom>
                    <a:ln/>
                  </pic:spPr>
                </pic:pic>
              </a:graphicData>
            </a:graphic>
          </wp:anchor>
        </w:drawing>
      </w:r>
    </w:p>
    <w:p w14:paraId="15B3390D" w14:textId="77777777" w:rsidR="004066A1" w:rsidRDefault="00000000">
      <w:pPr>
        <w:jc w:val="center"/>
        <w:rPr>
          <w:rFonts w:ascii="Calibri" w:eastAsia="Calibri" w:hAnsi="Calibri" w:cs="Calibri"/>
          <w:sz w:val="48"/>
          <w:szCs w:val="48"/>
        </w:rPr>
      </w:pPr>
      <w:r>
        <w:rPr>
          <w:rFonts w:ascii="Calibri" w:eastAsia="Calibri" w:hAnsi="Calibri" w:cs="Calibri"/>
          <w:b/>
          <w:sz w:val="48"/>
          <w:szCs w:val="48"/>
        </w:rPr>
        <w:t>SEND PARISH COUNCIL</w:t>
      </w:r>
    </w:p>
    <w:p w14:paraId="17A054C2" w14:textId="77777777" w:rsidR="004066A1" w:rsidRDefault="004066A1">
      <w:pPr>
        <w:jc w:val="center"/>
        <w:rPr>
          <w:rFonts w:ascii="Calibri" w:eastAsia="Calibri" w:hAnsi="Calibri" w:cs="Calibri"/>
        </w:rPr>
      </w:pPr>
    </w:p>
    <w:p w14:paraId="7CE05051" w14:textId="77777777" w:rsidR="004066A1" w:rsidRPr="00E377D7" w:rsidRDefault="004066A1">
      <w:pPr>
        <w:jc w:val="center"/>
        <w:rPr>
          <w:rFonts w:ascii="Calibri" w:eastAsia="Calibri" w:hAnsi="Calibri" w:cs="Calibri"/>
        </w:rPr>
      </w:pPr>
    </w:p>
    <w:p w14:paraId="44763C52" w14:textId="77777777" w:rsidR="004066A1" w:rsidRPr="00E377D7" w:rsidRDefault="00000000">
      <w:pPr>
        <w:jc w:val="center"/>
        <w:rPr>
          <w:rFonts w:ascii="Calibri" w:eastAsia="Calibri" w:hAnsi="Calibri" w:cs="Calibri"/>
        </w:rPr>
      </w:pPr>
      <w:r w:rsidRPr="00E377D7">
        <w:rPr>
          <w:rFonts w:ascii="Calibri" w:eastAsia="Calibri" w:hAnsi="Calibri" w:cs="Calibri"/>
          <w:b/>
        </w:rPr>
        <w:t>Minutes of the Extraordinary Council Meeting of SEND PARISH COUNCIL</w:t>
      </w:r>
    </w:p>
    <w:p w14:paraId="06F4EA3D" w14:textId="77777777" w:rsidR="004066A1" w:rsidRPr="00E377D7" w:rsidRDefault="00000000">
      <w:pPr>
        <w:jc w:val="center"/>
        <w:rPr>
          <w:rFonts w:ascii="Calibri" w:eastAsia="Calibri" w:hAnsi="Calibri" w:cs="Calibri"/>
        </w:rPr>
      </w:pPr>
      <w:r w:rsidRPr="00E377D7">
        <w:rPr>
          <w:rFonts w:ascii="Calibri" w:eastAsia="Calibri" w:hAnsi="Calibri" w:cs="Calibri"/>
          <w:b/>
        </w:rPr>
        <w:t xml:space="preserve"> held on Monday 11</w:t>
      </w:r>
      <w:r w:rsidRPr="00E377D7">
        <w:rPr>
          <w:rFonts w:ascii="Calibri" w:eastAsia="Calibri" w:hAnsi="Calibri" w:cs="Calibri"/>
          <w:b/>
          <w:vertAlign w:val="superscript"/>
        </w:rPr>
        <w:t>th</w:t>
      </w:r>
      <w:r w:rsidRPr="00E377D7">
        <w:rPr>
          <w:rFonts w:ascii="Calibri" w:eastAsia="Calibri" w:hAnsi="Calibri" w:cs="Calibri"/>
          <w:b/>
        </w:rPr>
        <w:t xml:space="preserve"> August 2025 at 7:00pm, in the Upper Room, Lancaster Hall.</w:t>
      </w:r>
    </w:p>
    <w:p w14:paraId="7CCACE78" w14:textId="77777777" w:rsidR="004066A1" w:rsidRPr="00E377D7" w:rsidRDefault="004066A1">
      <w:pPr>
        <w:jc w:val="center"/>
        <w:rPr>
          <w:rFonts w:ascii="Calibri" w:eastAsia="Calibri" w:hAnsi="Calibri" w:cs="Calibri"/>
          <w:sz w:val="8"/>
          <w:szCs w:val="8"/>
        </w:rPr>
      </w:pPr>
    </w:p>
    <w:p w14:paraId="0B5FC729" w14:textId="77777777" w:rsidR="004066A1" w:rsidRPr="00E377D7" w:rsidRDefault="004066A1">
      <w:pPr>
        <w:rPr>
          <w:rFonts w:ascii="Calibri" w:eastAsia="Calibri" w:hAnsi="Calibri" w:cs="Calibri"/>
          <w:sz w:val="4"/>
          <w:szCs w:val="4"/>
        </w:rPr>
      </w:pPr>
    </w:p>
    <w:p w14:paraId="74682338" w14:textId="77777777" w:rsidR="004066A1" w:rsidRPr="00E377D7" w:rsidRDefault="00000000">
      <w:pPr>
        <w:ind w:right="-376"/>
        <w:rPr>
          <w:rFonts w:ascii="Calibri" w:eastAsia="Calibri" w:hAnsi="Calibri" w:cs="Calibri"/>
          <w:b/>
          <w:sz w:val="22"/>
          <w:szCs w:val="22"/>
          <w:u w:val="single"/>
        </w:rPr>
      </w:pPr>
      <w:r w:rsidRPr="00E377D7">
        <w:rPr>
          <w:rFonts w:ascii="Calibri" w:eastAsia="Calibri" w:hAnsi="Calibri" w:cs="Calibri"/>
          <w:b/>
        </w:rPr>
        <w:t xml:space="preserve">      </w:t>
      </w:r>
      <w:r w:rsidRPr="00E377D7">
        <w:rPr>
          <w:rFonts w:ascii="Calibri" w:eastAsia="Calibri" w:hAnsi="Calibri" w:cs="Calibri"/>
          <w:b/>
        </w:rPr>
        <w:tab/>
      </w:r>
      <w:r w:rsidRPr="00E377D7">
        <w:rPr>
          <w:rFonts w:ascii="Calibri" w:eastAsia="Calibri" w:hAnsi="Calibri" w:cs="Calibri"/>
          <w:b/>
          <w:sz w:val="22"/>
          <w:szCs w:val="22"/>
        </w:rPr>
        <w:t>Present: Cllr J Osborn (Chair) Cllr D Hurdle (Vice Chair) Cllr A Roberton, Cllr J Manktelow, Cllr K Lord, Cllr M Bruton and 8 members of the public.  Proper Officer N Mair (Clerk)</w:t>
      </w:r>
    </w:p>
    <w:p w14:paraId="5A1C0571" w14:textId="6D6FBA39" w:rsidR="004066A1" w:rsidRPr="00E377D7" w:rsidRDefault="00000000">
      <w:pPr>
        <w:ind w:right="-376"/>
        <w:rPr>
          <w:rFonts w:ascii="Calibri" w:eastAsia="Calibri" w:hAnsi="Calibri" w:cs="Calibri"/>
          <w:b/>
          <w:sz w:val="22"/>
          <w:szCs w:val="22"/>
        </w:rPr>
      </w:pPr>
      <w:r w:rsidRPr="00E377D7">
        <w:rPr>
          <w:rFonts w:ascii="Calibri" w:eastAsia="Calibri" w:hAnsi="Calibri" w:cs="Calibri"/>
          <w:b/>
          <w:sz w:val="22"/>
          <w:szCs w:val="22"/>
          <w:u w:val="single"/>
        </w:rPr>
        <w:t>Public Session</w:t>
      </w:r>
      <w:r w:rsidRPr="00E377D7">
        <w:rPr>
          <w:rFonts w:ascii="Calibri" w:eastAsia="Calibri" w:hAnsi="Calibri" w:cs="Calibri"/>
          <w:b/>
          <w:sz w:val="22"/>
          <w:szCs w:val="22"/>
        </w:rPr>
        <w:t xml:space="preserve"> A member of the public asked what was a PAPL. This was explained, a letter before the claim, stating that a party intends to pursue Judicial Review proceedings setting out grounds and actions requested of the potential defendant to avoid the need to go to the Court. </w:t>
      </w:r>
    </w:p>
    <w:tbl>
      <w:tblPr>
        <w:tblStyle w:val="a"/>
        <w:tblW w:w="11448" w:type="dxa"/>
        <w:tblInd w:w="-108" w:type="dxa"/>
        <w:tblLayout w:type="fixed"/>
        <w:tblLook w:val="0000" w:firstRow="0" w:lastRow="0" w:firstColumn="0" w:lastColumn="0" w:noHBand="0" w:noVBand="0"/>
      </w:tblPr>
      <w:tblGrid>
        <w:gridCol w:w="524"/>
        <w:gridCol w:w="10924"/>
      </w:tblGrid>
      <w:tr w:rsidR="00E377D7" w:rsidRPr="00E377D7" w14:paraId="05B2B986" w14:textId="77777777">
        <w:tc>
          <w:tcPr>
            <w:tcW w:w="524" w:type="dxa"/>
          </w:tcPr>
          <w:p w14:paraId="0009A1B0" w14:textId="77777777" w:rsidR="004066A1" w:rsidRPr="00E377D7" w:rsidRDefault="004066A1">
            <w:pPr>
              <w:rPr>
                <w:rFonts w:ascii="Calibri" w:eastAsia="Calibri" w:hAnsi="Calibri" w:cs="Calibri"/>
                <w:sz w:val="22"/>
                <w:szCs w:val="22"/>
              </w:rPr>
            </w:pPr>
          </w:p>
        </w:tc>
        <w:tc>
          <w:tcPr>
            <w:tcW w:w="10924" w:type="dxa"/>
          </w:tcPr>
          <w:p w14:paraId="0C8C840E" w14:textId="77777777" w:rsidR="004066A1" w:rsidRPr="00E377D7" w:rsidRDefault="004066A1">
            <w:pPr>
              <w:jc w:val="center"/>
              <w:rPr>
                <w:rFonts w:ascii="Calibri" w:eastAsia="Calibri" w:hAnsi="Calibri" w:cs="Calibri"/>
                <w:u w:val="single"/>
              </w:rPr>
            </w:pPr>
          </w:p>
        </w:tc>
      </w:tr>
      <w:tr w:rsidR="00E377D7" w:rsidRPr="00E377D7" w14:paraId="16C1C090" w14:textId="77777777">
        <w:tc>
          <w:tcPr>
            <w:tcW w:w="524" w:type="dxa"/>
          </w:tcPr>
          <w:p w14:paraId="3483FFCC" w14:textId="77777777" w:rsidR="004066A1" w:rsidRPr="00E377D7" w:rsidRDefault="00000000">
            <w:pPr>
              <w:rPr>
                <w:rFonts w:ascii="Calibri" w:eastAsia="Calibri" w:hAnsi="Calibri" w:cs="Calibri"/>
                <w:sz w:val="22"/>
                <w:szCs w:val="22"/>
              </w:rPr>
            </w:pPr>
            <w:r w:rsidRPr="00E377D7">
              <w:rPr>
                <w:rFonts w:ascii="Calibri" w:eastAsia="Calibri" w:hAnsi="Calibri" w:cs="Calibri"/>
                <w:b/>
                <w:sz w:val="22"/>
                <w:szCs w:val="22"/>
              </w:rPr>
              <w:t>1.</w:t>
            </w:r>
          </w:p>
          <w:p w14:paraId="46F90CA5" w14:textId="77777777" w:rsidR="004066A1" w:rsidRPr="00E377D7" w:rsidRDefault="004066A1">
            <w:pPr>
              <w:rPr>
                <w:rFonts w:ascii="Calibri" w:eastAsia="Calibri" w:hAnsi="Calibri" w:cs="Calibri"/>
                <w:sz w:val="22"/>
                <w:szCs w:val="22"/>
              </w:rPr>
            </w:pPr>
          </w:p>
        </w:tc>
        <w:tc>
          <w:tcPr>
            <w:tcW w:w="10924" w:type="dxa"/>
          </w:tcPr>
          <w:p w14:paraId="5B66EDE8" w14:textId="77777777" w:rsidR="004066A1" w:rsidRPr="00E377D7" w:rsidRDefault="00000000">
            <w:pPr>
              <w:pBdr>
                <w:top w:val="nil"/>
                <w:left w:val="nil"/>
                <w:bottom w:val="nil"/>
                <w:right w:val="nil"/>
                <w:between w:val="nil"/>
              </w:pBdr>
              <w:jc w:val="both"/>
              <w:rPr>
                <w:rFonts w:ascii="Calibri" w:eastAsia="Calibri" w:hAnsi="Calibri" w:cs="Calibri"/>
                <w:sz w:val="22"/>
                <w:szCs w:val="22"/>
              </w:rPr>
            </w:pPr>
            <w:r w:rsidRPr="00E377D7">
              <w:rPr>
                <w:rFonts w:ascii="Calibri" w:eastAsia="Calibri" w:hAnsi="Calibri" w:cs="Calibri"/>
                <w:b/>
                <w:sz w:val="22"/>
                <w:szCs w:val="22"/>
              </w:rPr>
              <w:t xml:space="preserve">Apologies for absence. </w:t>
            </w:r>
            <w:r w:rsidRPr="00E377D7">
              <w:rPr>
                <w:rFonts w:ascii="Calibri" w:eastAsia="Calibri" w:hAnsi="Calibri" w:cs="Calibri"/>
                <w:sz w:val="22"/>
                <w:szCs w:val="22"/>
              </w:rPr>
              <w:t>Apologies for absence were received and accepted for Cllr Shields, Cllr Goehler and Cllr Thomas</w:t>
            </w:r>
          </w:p>
        </w:tc>
      </w:tr>
      <w:tr w:rsidR="00E377D7" w:rsidRPr="00E377D7" w14:paraId="34D8ADBC" w14:textId="77777777">
        <w:tc>
          <w:tcPr>
            <w:tcW w:w="524" w:type="dxa"/>
          </w:tcPr>
          <w:p w14:paraId="220521A4" w14:textId="77777777" w:rsidR="004066A1" w:rsidRPr="00E377D7" w:rsidRDefault="00000000">
            <w:pPr>
              <w:rPr>
                <w:rFonts w:ascii="Calibri" w:eastAsia="Calibri" w:hAnsi="Calibri" w:cs="Calibri"/>
                <w:sz w:val="22"/>
                <w:szCs w:val="22"/>
              </w:rPr>
            </w:pPr>
            <w:r w:rsidRPr="00E377D7">
              <w:rPr>
                <w:rFonts w:ascii="Calibri" w:eastAsia="Calibri" w:hAnsi="Calibri" w:cs="Calibri"/>
                <w:b/>
                <w:sz w:val="22"/>
                <w:szCs w:val="22"/>
              </w:rPr>
              <w:t>2.</w:t>
            </w:r>
          </w:p>
        </w:tc>
        <w:tc>
          <w:tcPr>
            <w:tcW w:w="10924" w:type="dxa"/>
          </w:tcPr>
          <w:p w14:paraId="39E85570" w14:textId="77777777" w:rsidR="004066A1" w:rsidRPr="00E377D7" w:rsidRDefault="00000000">
            <w:pPr>
              <w:pBdr>
                <w:top w:val="nil"/>
                <w:left w:val="nil"/>
                <w:bottom w:val="nil"/>
                <w:right w:val="nil"/>
                <w:between w:val="nil"/>
              </w:pBdr>
              <w:jc w:val="both"/>
              <w:rPr>
                <w:rFonts w:ascii="Calibri" w:eastAsia="Calibri" w:hAnsi="Calibri" w:cs="Calibri"/>
                <w:sz w:val="22"/>
                <w:szCs w:val="22"/>
              </w:rPr>
            </w:pPr>
            <w:r w:rsidRPr="00E377D7">
              <w:rPr>
                <w:rFonts w:ascii="Calibri" w:eastAsia="Calibri" w:hAnsi="Calibri" w:cs="Calibri"/>
                <w:b/>
                <w:sz w:val="22"/>
                <w:szCs w:val="22"/>
              </w:rPr>
              <w:t xml:space="preserve">Declaration of Interests by Members on agenda items – </w:t>
            </w:r>
            <w:r w:rsidRPr="00E377D7">
              <w:rPr>
                <w:rFonts w:ascii="Calibri" w:eastAsia="Calibri" w:hAnsi="Calibri" w:cs="Calibri"/>
                <w:sz w:val="22"/>
                <w:szCs w:val="22"/>
              </w:rPr>
              <w:t>A declaration of interest was made by Cllr K Lord in relation to 94 Potters Lane, with reference to residing in close proximity to the property. Cllr Lord left the meeting when the item was discussed.</w:t>
            </w:r>
          </w:p>
          <w:p w14:paraId="212280C2" w14:textId="77777777" w:rsidR="004066A1" w:rsidRPr="00E377D7" w:rsidRDefault="004066A1">
            <w:pPr>
              <w:pBdr>
                <w:top w:val="nil"/>
                <w:left w:val="nil"/>
                <w:bottom w:val="nil"/>
                <w:right w:val="nil"/>
                <w:between w:val="nil"/>
              </w:pBdr>
              <w:jc w:val="both"/>
              <w:rPr>
                <w:rFonts w:ascii="Calibri" w:eastAsia="Calibri" w:hAnsi="Calibri" w:cs="Calibri"/>
                <w:sz w:val="22"/>
                <w:szCs w:val="22"/>
              </w:rPr>
            </w:pPr>
          </w:p>
          <w:p w14:paraId="649CACDF" w14:textId="77777777" w:rsidR="003A2FBB" w:rsidRDefault="00000000">
            <w:pPr>
              <w:pBdr>
                <w:top w:val="nil"/>
                <w:left w:val="nil"/>
                <w:bottom w:val="nil"/>
                <w:right w:val="nil"/>
                <w:between w:val="nil"/>
              </w:pBdr>
              <w:jc w:val="both"/>
              <w:rPr>
                <w:rFonts w:ascii="Calibri" w:eastAsia="Calibri" w:hAnsi="Calibri" w:cs="Calibri"/>
                <w:i/>
                <w:iCs/>
                <w:color w:val="EE0000"/>
                <w:sz w:val="22"/>
                <w:szCs w:val="22"/>
              </w:rPr>
            </w:pPr>
            <w:r w:rsidRPr="00E377D7">
              <w:rPr>
                <w:rFonts w:ascii="Calibri" w:eastAsia="Calibri" w:hAnsi="Calibri" w:cs="Calibri"/>
                <w:i/>
                <w:iCs/>
                <w:sz w:val="22"/>
                <w:szCs w:val="22"/>
              </w:rPr>
              <w:t>Before Item 3 was discussed the Chair</w:t>
            </w:r>
            <w:r w:rsidR="003A2FBB">
              <w:rPr>
                <w:rFonts w:ascii="Calibri" w:eastAsia="Calibri" w:hAnsi="Calibri" w:cs="Calibri"/>
                <w:i/>
                <w:iCs/>
                <w:sz w:val="22"/>
                <w:szCs w:val="22"/>
              </w:rPr>
              <w:t xml:space="preserve"> proposed</w:t>
            </w:r>
            <w:r w:rsidRPr="00E377D7">
              <w:rPr>
                <w:rFonts w:ascii="Calibri" w:eastAsia="Calibri" w:hAnsi="Calibri" w:cs="Calibri"/>
                <w:i/>
                <w:iCs/>
                <w:sz w:val="22"/>
                <w:szCs w:val="22"/>
              </w:rPr>
              <w:t xml:space="preserve"> a motion to move items 5</w:t>
            </w:r>
            <w:r w:rsidR="00E377D7">
              <w:rPr>
                <w:rFonts w:ascii="Calibri" w:eastAsia="Calibri" w:hAnsi="Calibri" w:cs="Calibri"/>
                <w:i/>
                <w:iCs/>
                <w:sz w:val="22"/>
                <w:szCs w:val="22"/>
              </w:rPr>
              <w:t xml:space="preserve"> and </w:t>
            </w:r>
            <w:r w:rsidRPr="00E377D7">
              <w:rPr>
                <w:rFonts w:ascii="Calibri" w:eastAsia="Calibri" w:hAnsi="Calibri" w:cs="Calibri"/>
                <w:i/>
                <w:iCs/>
                <w:sz w:val="22"/>
                <w:szCs w:val="22"/>
              </w:rPr>
              <w:t>6 to this part of the meeting, as no response had been received from GBC to SPC’s PAPL</w:t>
            </w:r>
            <w:r w:rsidR="00E377D7">
              <w:rPr>
                <w:rFonts w:ascii="Calibri" w:eastAsia="Calibri" w:hAnsi="Calibri" w:cs="Calibri"/>
                <w:i/>
                <w:iCs/>
                <w:sz w:val="22"/>
                <w:szCs w:val="22"/>
              </w:rPr>
              <w:t>-</w:t>
            </w:r>
            <w:r w:rsidR="00E377D7" w:rsidRPr="00E377D7">
              <w:rPr>
                <w:rFonts w:ascii="Calibri" w:eastAsia="Calibri" w:hAnsi="Calibri" w:cs="Calibri"/>
                <w:i/>
                <w:iCs/>
                <w:color w:val="EE0000"/>
                <w:sz w:val="22"/>
                <w:szCs w:val="22"/>
              </w:rPr>
              <w:t xml:space="preserve"> </w:t>
            </w:r>
          </w:p>
          <w:p w14:paraId="29942EEB" w14:textId="24101FA8" w:rsidR="004066A1" w:rsidRPr="003A2FBB" w:rsidRDefault="003A2FBB">
            <w:pPr>
              <w:pBdr>
                <w:top w:val="nil"/>
                <w:left w:val="nil"/>
                <w:bottom w:val="nil"/>
                <w:right w:val="nil"/>
                <w:between w:val="nil"/>
              </w:pBdr>
              <w:jc w:val="both"/>
              <w:rPr>
                <w:rFonts w:ascii="Calibri" w:eastAsia="Calibri" w:hAnsi="Calibri" w:cs="Calibri"/>
                <w:b/>
                <w:bCs/>
                <w:sz w:val="22"/>
                <w:szCs w:val="22"/>
              </w:rPr>
            </w:pPr>
            <w:r w:rsidRPr="003A2FBB">
              <w:rPr>
                <w:rFonts w:ascii="Calibri" w:eastAsia="Calibri" w:hAnsi="Calibri" w:cs="Calibri"/>
                <w:b/>
                <w:bCs/>
                <w:color w:val="0D0D0D" w:themeColor="text1" w:themeTint="F2"/>
                <w:sz w:val="22"/>
                <w:szCs w:val="22"/>
              </w:rPr>
              <w:t>RESOLVED:</w:t>
            </w:r>
            <w:r>
              <w:rPr>
                <w:rFonts w:ascii="Calibri" w:eastAsia="Calibri" w:hAnsi="Calibri" w:cs="Calibri"/>
                <w:b/>
                <w:bCs/>
                <w:color w:val="0D0D0D" w:themeColor="text1" w:themeTint="F2"/>
                <w:sz w:val="22"/>
                <w:szCs w:val="22"/>
              </w:rPr>
              <w:t xml:space="preserve"> To discuss items 5 and 6 at this part of the agenda.</w:t>
            </w:r>
          </w:p>
        </w:tc>
      </w:tr>
      <w:tr w:rsidR="00E377D7" w:rsidRPr="00E377D7" w14:paraId="09A57836" w14:textId="77777777">
        <w:tc>
          <w:tcPr>
            <w:tcW w:w="524" w:type="dxa"/>
          </w:tcPr>
          <w:p w14:paraId="419A8232" w14:textId="77777777" w:rsidR="004066A1" w:rsidRPr="00E377D7" w:rsidRDefault="004066A1">
            <w:pPr>
              <w:rPr>
                <w:rFonts w:ascii="Calibri" w:eastAsia="Calibri" w:hAnsi="Calibri" w:cs="Calibri"/>
                <w:sz w:val="22"/>
                <w:szCs w:val="22"/>
              </w:rPr>
            </w:pPr>
          </w:p>
        </w:tc>
        <w:tc>
          <w:tcPr>
            <w:tcW w:w="10924" w:type="dxa"/>
          </w:tcPr>
          <w:p w14:paraId="5F8197B2" w14:textId="77777777" w:rsidR="004066A1" w:rsidRPr="00E377D7" w:rsidRDefault="004066A1">
            <w:pPr>
              <w:pBdr>
                <w:top w:val="nil"/>
                <w:left w:val="nil"/>
                <w:bottom w:val="nil"/>
                <w:right w:val="nil"/>
                <w:between w:val="nil"/>
              </w:pBdr>
              <w:rPr>
                <w:rFonts w:ascii="Calibri" w:eastAsia="Calibri" w:hAnsi="Calibri" w:cs="Calibri"/>
                <w:sz w:val="22"/>
                <w:szCs w:val="22"/>
              </w:rPr>
            </w:pPr>
          </w:p>
        </w:tc>
      </w:tr>
      <w:tr w:rsidR="00E377D7" w:rsidRPr="00E377D7" w14:paraId="6B92B8D1" w14:textId="77777777">
        <w:tc>
          <w:tcPr>
            <w:tcW w:w="524" w:type="dxa"/>
          </w:tcPr>
          <w:p w14:paraId="2C015C5A" w14:textId="77777777" w:rsidR="004066A1" w:rsidRPr="00E377D7" w:rsidRDefault="00000000">
            <w:pPr>
              <w:rPr>
                <w:rFonts w:ascii="Calibri" w:eastAsia="Calibri" w:hAnsi="Calibri" w:cs="Calibri"/>
                <w:b/>
                <w:sz w:val="22"/>
                <w:szCs w:val="22"/>
              </w:rPr>
            </w:pPr>
            <w:r w:rsidRPr="00E377D7">
              <w:rPr>
                <w:rFonts w:ascii="Calibri" w:eastAsia="Calibri" w:hAnsi="Calibri" w:cs="Calibri"/>
                <w:b/>
                <w:sz w:val="22"/>
                <w:szCs w:val="22"/>
              </w:rPr>
              <w:t>5.</w:t>
            </w:r>
          </w:p>
        </w:tc>
        <w:tc>
          <w:tcPr>
            <w:tcW w:w="10924" w:type="dxa"/>
          </w:tcPr>
          <w:p w14:paraId="4B40AD08" w14:textId="5EF7E580" w:rsidR="004066A1" w:rsidRPr="00C0570E" w:rsidRDefault="00000000">
            <w:pPr>
              <w:pBdr>
                <w:top w:val="nil"/>
                <w:left w:val="nil"/>
                <w:bottom w:val="nil"/>
                <w:right w:val="nil"/>
                <w:between w:val="nil"/>
              </w:pBdr>
              <w:rPr>
                <w:rFonts w:ascii="Calibri" w:eastAsia="Calibri" w:hAnsi="Calibri" w:cs="Calibri"/>
                <w:color w:val="0D0D0D" w:themeColor="text1" w:themeTint="F2"/>
                <w:sz w:val="22"/>
                <w:szCs w:val="22"/>
              </w:rPr>
            </w:pPr>
            <w:r w:rsidRPr="00E377D7">
              <w:rPr>
                <w:rFonts w:ascii="Calibri" w:eastAsia="Calibri" w:hAnsi="Calibri" w:cs="Calibri"/>
                <w:b/>
                <w:sz w:val="22"/>
                <w:szCs w:val="22"/>
              </w:rPr>
              <w:t>Confidential –</w:t>
            </w:r>
            <w:r w:rsidR="003A2FBB">
              <w:rPr>
                <w:rFonts w:ascii="Calibri" w:eastAsia="Calibri" w:hAnsi="Calibri" w:cs="Calibri"/>
                <w:b/>
                <w:sz w:val="22"/>
                <w:szCs w:val="22"/>
              </w:rPr>
              <w:t xml:space="preserve"> RESOLVED</w:t>
            </w:r>
            <w:r w:rsidRPr="00E377D7">
              <w:rPr>
                <w:rFonts w:ascii="Calibri" w:eastAsia="Calibri" w:hAnsi="Calibri" w:cs="Calibri"/>
                <w:sz w:val="22"/>
                <w:szCs w:val="22"/>
              </w:rPr>
              <w:t xml:space="preserve">: In view of the confidential nature of the business to be transacted at item </w:t>
            </w:r>
            <w:r w:rsidR="00CF25A0" w:rsidRPr="00E377D7">
              <w:rPr>
                <w:rFonts w:ascii="Calibri" w:eastAsia="Calibri" w:hAnsi="Calibri" w:cs="Calibri"/>
                <w:sz w:val="22"/>
                <w:szCs w:val="22"/>
              </w:rPr>
              <w:t>6</w:t>
            </w:r>
            <w:r w:rsidRPr="00E377D7">
              <w:rPr>
                <w:rFonts w:ascii="Calibri" w:eastAsia="Calibri" w:hAnsi="Calibri" w:cs="Calibri"/>
                <w:sz w:val="22"/>
                <w:szCs w:val="22"/>
              </w:rPr>
              <w:t xml:space="preserve"> of the agenda, the press and public to be excluded from this part of the meeting</w:t>
            </w:r>
            <w:r w:rsidR="00E377D7">
              <w:rPr>
                <w:rFonts w:ascii="Calibri" w:eastAsia="Calibri" w:hAnsi="Calibri" w:cs="Calibri"/>
                <w:sz w:val="22"/>
                <w:szCs w:val="22"/>
              </w:rPr>
              <w:t xml:space="preserve"> </w:t>
            </w:r>
          </w:p>
          <w:p w14:paraId="0B3AD890" w14:textId="77777777" w:rsidR="004066A1" w:rsidRPr="00E377D7" w:rsidRDefault="004066A1">
            <w:pPr>
              <w:pBdr>
                <w:top w:val="nil"/>
                <w:left w:val="nil"/>
                <w:bottom w:val="nil"/>
                <w:right w:val="nil"/>
                <w:between w:val="nil"/>
              </w:pBdr>
              <w:rPr>
                <w:rFonts w:ascii="Calibri" w:eastAsia="Calibri" w:hAnsi="Calibri" w:cs="Calibri"/>
                <w:sz w:val="22"/>
                <w:szCs w:val="22"/>
              </w:rPr>
            </w:pPr>
          </w:p>
        </w:tc>
      </w:tr>
      <w:tr w:rsidR="00E377D7" w:rsidRPr="00E377D7" w14:paraId="7B8570F1" w14:textId="77777777">
        <w:tc>
          <w:tcPr>
            <w:tcW w:w="524" w:type="dxa"/>
          </w:tcPr>
          <w:p w14:paraId="76C92614" w14:textId="77777777" w:rsidR="004066A1" w:rsidRPr="00E377D7" w:rsidRDefault="00000000">
            <w:pPr>
              <w:rPr>
                <w:rFonts w:ascii="Calibri" w:eastAsia="Calibri" w:hAnsi="Calibri" w:cs="Calibri"/>
                <w:sz w:val="22"/>
                <w:szCs w:val="22"/>
              </w:rPr>
            </w:pPr>
            <w:r w:rsidRPr="00E377D7">
              <w:rPr>
                <w:rFonts w:ascii="Calibri" w:eastAsia="Calibri" w:hAnsi="Calibri" w:cs="Calibri"/>
                <w:b/>
                <w:sz w:val="22"/>
                <w:szCs w:val="22"/>
              </w:rPr>
              <w:t>6</w:t>
            </w:r>
            <w:r w:rsidRPr="00E377D7">
              <w:rPr>
                <w:rFonts w:ascii="Calibri" w:eastAsia="Calibri" w:hAnsi="Calibri" w:cs="Calibri"/>
                <w:sz w:val="22"/>
                <w:szCs w:val="22"/>
              </w:rPr>
              <w:t xml:space="preserve">. </w:t>
            </w:r>
          </w:p>
        </w:tc>
        <w:tc>
          <w:tcPr>
            <w:tcW w:w="10924" w:type="dxa"/>
          </w:tcPr>
          <w:p w14:paraId="1DC6CCB9" w14:textId="77777777" w:rsidR="004066A1" w:rsidRPr="00E377D7" w:rsidRDefault="00000000">
            <w:pPr>
              <w:pBdr>
                <w:top w:val="nil"/>
                <w:left w:val="nil"/>
                <w:bottom w:val="nil"/>
                <w:right w:val="nil"/>
                <w:between w:val="nil"/>
              </w:pBdr>
              <w:rPr>
                <w:rFonts w:ascii="Calibri" w:eastAsia="Calibri" w:hAnsi="Calibri" w:cs="Calibri"/>
                <w:sz w:val="22"/>
                <w:szCs w:val="22"/>
              </w:rPr>
            </w:pPr>
            <w:r w:rsidRPr="00E377D7">
              <w:rPr>
                <w:rFonts w:ascii="Calibri" w:eastAsia="Calibri" w:hAnsi="Calibri" w:cs="Calibri"/>
                <w:b/>
                <w:sz w:val="22"/>
                <w:szCs w:val="22"/>
              </w:rPr>
              <w:t xml:space="preserve">Confidential Item – </w:t>
            </w:r>
            <w:r w:rsidRPr="00E377D7">
              <w:rPr>
                <w:rFonts w:ascii="Calibri" w:eastAsia="Calibri" w:hAnsi="Calibri" w:cs="Calibri"/>
                <w:sz w:val="22"/>
                <w:szCs w:val="22"/>
              </w:rPr>
              <w:t>To receive and consider the response received by GBC to the Pro Action Protocol Letter</w:t>
            </w:r>
          </w:p>
          <w:p w14:paraId="6EA887A2" w14:textId="77777777" w:rsidR="004066A1" w:rsidRPr="00E377D7" w:rsidRDefault="00000000">
            <w:pPr>
              <w:pBdr>
                <w:top w:val="nil"/>
                <w:left w:val="nil"/>
                <w:bottom w:val="nil"/>
                <w:right w:val="nil"/>
                <w:between w:val="nil"/>
              </w:pBdr>
              <w:rPr>
                <w:rFonts w:ascii="Calibri" w:eastAsia="Calibri" w:hAnsi="Calibri" w:cs="Calibri"/>
                <w:sz w:val="22"/>
                <w:szCs w:val="22"/>
              </w:rPr>
            </w:pPr>
            <w:r w:rsidRPr="00E377D7">
              <w:rPr>
                <w:rFonts w:ascii="Calibri" w:eastAsia="Calibri" w:hAnsi="Calibri" w:cs="Calibri"/>
                <w:sz w:val="22"/>
                <w:szCs w:val="22"/>
              </w:rPr>
              <w:t>It was noted that there had been no response to the Pro Action Protocol Letter issued by SPC to GBC. The advice of the solicitor is therefore to file the claim on a protective basis. The Council can withdraw from proceedings. It was also reported that a response had been received from the Interested Party (IP), Hawksmoor Homes. They appear to have changed Counsel. Their legal team has also made a Freedom of Information request and their approach would appear to be more robust. A Judicial Review is a heavy undertaking for a Parish Council and members of the Council are volunteers. The Freedom of Information request will put pressure on the Council, and our Clerk’s time. Nonetheless, the Council cannot be curtailed by pressure being applied by the IP. The defendant is GBC and grounds relate to its actions in determining the application.</w:t>
            </w:r>
          </w:p>
          <w:p w14:paraId="2AB1A14B" w14:textId="77777777" w:rsidR="004066A1" w:rsidRPr="00E377D7" w:rsidRDefault="004066A1" w:rsidP="00D96192">
            <w:pPr>
              <w:rPr>
                <w:rFonts w:ascii="Calibri" w:eastAsia="Calibri" w:hAnsi="Calibri" w:cs="Calibri"/>
                <w:sz w:val="22"/>
                <w:szCs w:val="22"/>
              </w:rPr>
            </w:pPr>
          </w:p>
        </w:tc>
      </w:tr>
      <w:tr w:rsidR="00D96192" w:rsidRPr="00E377D7" w14:paraId="324E8244" w14:textId="77777777">
        <w:tc>
          <w:tcPr>
            <w:tcW w:w="524" w:type="dxa"/>
          </w:tcPr>
          <w:p w14:paraId="07695048" w14:textId="73328F04" w:rsidR="00D96192" w:rsidRPr="00E377D7" w:rsidRDefault="00D96192">
            <w:pPr>
              <w:rPr>
                <w:rFonts w:ascii="Calibri" w:eastAsia="Calibri" w:hAnsi="Calibri" w:cs="Calibri"/>
                <w:b/>
                <w:sz w:val="22"/>
                <w:szCs w:val="22"/>
              </w:rPr>
            </w:pPr>
            <w:r w:rsidRPr="00E377D7">
              <w:rPr>
                <w:rFonts w:ascii="Calibri" w:eastAsia="Calibri" w:hAnsi="Calibri" w:cs="Calibri"/>
                <w:b/>
                <w:sz w:val="22"/>
                <w:szCs w:val="22"/>
              </w:rPr>
              <w:t>3.</w:t>
            </w:r>
          </w:p>
        </w:tc>
        <w:tc>
          <w:tcPr>
            <w:tcW w:w="10924" w:type="dxa"/>
          </w:tcPr>
          <w:p w14:paraId="6E4B3997" w14:textId="16442E59" w:rsidR="00D96192" w:rsidRPr="00221151" w:rsidRDefault="00D96192" w:rsidP="00D96192">
            <w:pPr>
              <w:pBdr>
                <w:top w:val="nil"/>
                <w:left w:val="nil"/>
                <w:bottom w:val="nil"/>
                <w:right w:val="nil"/>
                <w:between w:val="nil"/>
              </w:pBdr>
              <w:rPr>
                <w:rFonts w:ascii="Calibri" w:eastAsia="Calibri" w:hAnsi="Calibri" w:cs="Calibri"/>
                <w:b/>
                <w:bCs/>
                <w:sz w:val="22"/>
                <w:szCs w:val="22"/>
              </w:rPr>
            </w:pPr>
            <w:r w:rsidRPr="00221151">
              <w:rPr>
                <w:rFonts w:ascii="Calibri" w:eastAsia="Calibri" w:hAnsi="Calibri" w:cs="Calibri"/>
                <w:b/>
                <w:bCs/>
                <w:sz w:val="22"/>
                <w:szCs w:val="22"/>
              </w:rPr>
              <w:t>94 Potters Lane 24P/01457 - discuss and agree action</w:t>
            </w:r>
          </w:p>
          <w:p w14:paraId="56ED4D11" w14:textId="77777777" w:rsidR="00D96192" w:rsidRPr="00E377D7" w:rsidRDefault="00D96192" w:rsidP="00D96192">
            <w:pPr>
              <w:pBdr>
                <w:top w:val="nil"/>
                <w:left w:val="nil"/>
                <w:bottom w:val="nil"/>
                <w:right w:val="nil"/>
                <w:between w:val="nil"/>
              </w:pBdr>
              <w:rPr>
                <w:rFonts w:ascii="Calibri" w:eastAsia="Calibri" w:hAnsi="Calibri" w:cs="Calibri"/>
                <w:sz w:val="22"/>
                <w:szCs w:val="22"/>
              </w:rPr>
            </w:pPr>
            <w:r w:rsidRPr="00E377D7">
              <w:rPr>
                <w:rFonts w:ascii="Calibri" w:eastAsia="Calibri" w:hAnsi="Calibri" w:cs="Calibri"/>
                <w:sz w:val="22"/>
                <w:szCs w:val="22"/>
              </w:rPr>
              <w:t>The Chair reported to the meeting that the Council had not received any response to the Pro Action Protocol Letter issued by SPC to GBC. The advice of the solicitor is therefore to file the claim on a protective basis.</w:t>
            </w:r>
          </w:p>
          <w:p w14:paraId="68B25EB7" w14:textId="77777777" w:rsidR="00D96192" w:rsidRPr="00E377D7" w:rsidRDefault="00D96192" w:rsidP="00D96192">
            <w:pPr>
              <w:rPr>
                <w:rFonts w:ascii="Calibri" w:eastAsia="Calibri" w:hAnsi="Calibri" w:cs="Calibri"/>
                <w:sz w:val="22"/>
                <w:szCs w:val="22"/>
              </w:rPr>
            </w:pPr>
            <w:r w:rsidRPr="00E377D7">
              <w:rPr>
                <w:rFonts w:ascii="Calibri" w:eastAsia="Calibri" w:hAnsi="Calibri" w:cs="Calibri"/>
                <w:sz w:val="22"/>
                <w:szCs w:val="22"/>
              </w:rPr>
              <w:t>The Council agreed to follow the advice of the solicitor to file the claim on a protective basis. Proposed by Cllr Roberton, seconded by Cllr Hurdle. Carried unanimously.</w:t>
            </w:r>
          </w:p>
          <w:p w14:paraId="1DE86EA5" w14:textId="77777777" w:rsidR="00D96192" w:rsidRPr="00E377D7" w:rsidRDefault="00D96192" w:rsidP="00D96192">
            <w:pPr>
              <w:rPr>
                <w:rFonts w:ascii="Calibri" w:eastAsia="Calibri" w:hAnsi="Calibri" w:cs="Calibri"/>
                <w:b/>
                <w:sz w:val="22"/>
                <w:szCs w:val="22"/>
              </w:rPr>
            </w:pPr>
            <w:r w:rsidRPr="00E377D7">
              <w:rPr>
                <w:rFonts w:ascii="Calibri" w:eastAsia="Calibri" w:hAnsi="Calibri" w:cs="Calibri"/>
                <w:b/>
                <w:sz w:val="22"/>
                <w:szCs w:val="22"/>
              </w:rPr>
              <w:t>RESOLVED: To instruct GoodEnough Ring solicitors to file the claim bundle on a protective basis, by the 12</w:t>
            </w:r>
            <w:r w:rsidRPr="00E377D7">
              <w:rPr>
                <w:rFonts w:ascii="Calibri" w:eastAsia="Calibri" w:hAnsi="Calibri" w:cs="Calibri"/>
                <w:b/>
                <w:sz w:val="22"/>
                <w:szCs w:val="22"/>
                <w:vertAlign w:val="superscript"/>
              </w:rPr>
              <w:t>th</w:t>
            </w:r>
            <w:r w:rsidRPr="00E377D7">
              <w:rPr>
                <w:rFonts w:ascii="Calibri" w:eastAsia="Calibri" w:hAnsi="Calibri" w:cs="Calibri"/>
                <w:b/>
                <w:sz w:val="22"/>
                <w:szCs w:val="22"/>
              </w:rPr>
              <w:t>/13</w:t>
            </w:r>
            <w:r w:rsidRPr="00E377D7">
              <w:rPr>
                <w:rFonts w:ascii="Calibri" w:eastAsia="Calibri" w:hAnsi="Calibri" w:cs="Calibri"/>
                <w:b/>
                <w:sz w:val="22"/>
                <w:szCs w:val="22"/>
                <w:vertAlign w:val="superscript"/>
              </w:rPr>
              <w:t>th</w:t>
            </w:r>
            <w:r w:rsidRPr="00E377D7">
              <w:rPr>
                <w:rFonts w:ascii="Calibri" w:eastAsia="Calibri" w:hAnsi="Calibri" w:cs="Calibri"/>
                <w:b/>
                <w:sz w:val="22"/>
                <w:szCs w:val="22"/>
              </w:rPr>
              <w:t xml:space="preserve"> August</w:t>
            </w:r>
          </w:p>
          <w:p w14:paraId="6E399679" w14:textId="77777777" w:rsidR="00D96192" w:rsidRPr="00E377D7" w:rsidRDefault="00D96192">
            <w:pPr>
              <w:pBdr>
                <w:top w:val="nil"/>
                <w:left w:val="nil"/>
                <w:bottom w:val="nil"/>
                <w:right w:val="nil"/>
                <w:between w:val="nil"/>
              </w:pBdr>
              <w:rPr>
                <w:rFonts w:ascii="Calibri" w:eastAsia="Calibri" w:hAnsi="Calibri" w:cs="Calibri"/>
                <w:b/>
                <w:sz w:val="22"/>
                <w:szCs w:val="22"/>
              </w:rPr>
            </w:pPr>
          </w:p>
        </w:tc>
      </w:tr>
      <w:tr w:rsidR="004066A1" w14:paraId="6DADF274" w14:textId="77777777">
        <w:tc>
          <w:tcPr>
            <w:tcW w:w="524" w:type="dxa"/>
          </w:tcPr>
          <w:p w14:paraId="494ABE51" w14:textId="77777777" w:rsidR="004066A1" w:rsidRDefault="00000000">
            <w:pPr>
              <w:rPr>
                <w:rFonts w:ascii="Calibri" w:eastAsia="Calibri" w:hAnsi="Calibri" w:cs="Calibri"/>
                <w:b/>
                <w:sz w:val="22"/>
                <w:szCs w:val="22"/>
              </w:rPr>
            </w:pPr>
            <w:r>
              <w:rPr>
                <w:rFonts w:ascii="Calibri" w:eastAsia="Calibri" w:hAnsi="Calibri" w:cs="Calibri"/>
                <w:b/>
                <w:sz w:val="22"/>
                <w:szCs w:val="22"/>
              </w:rPr>
              <w:t>4.</w:t>
            </w:r>
          </w:p>
        </w:tc>
        <w:tc>
          <w:tcPr>
            <w:tcW w:w="10924" w:type="dxa"/>
          </w:tcPr>
          <w:p w14:paraId="53741180" w14:textId="363A3527" w:rsidR="004066A1" w:rsidRDefault="00000000">
            <w:pPr>
              <w:pBdr>
                <w:top w:val="nil"/>
                <w:left w:val="nil"/>
                <w:bottom w:val="nil"/>
                <w:right w:val="nil"/>
                <w:between w:val="nil"/>
              </w:pBdr>
              <w:rPr>
                <w:rFonts w:ascii="Calibri" w:eastAsia="Calibri" w:hAnsi="Calibri" w:cs="Calibri"/>
                <w:b/>
                <w:color w:val="000000"/>
                <w:sz w:val="22"/>
                <w:szCs w:val="22"/>
              </w:rPr>
            </w:pPr>
            <w:r>
              <w:rPr>
                <w:rFonts w:ascii="Calibri" w:eastAsia="Calibri" w:hAnsi="Calibri" w:cs="Calibri"/>
                <w:b/>
                <w:color w:val="000000"/>
                <w:sz w:val="22"/>
                <w:szCs w:val="22"/>
              </w:rPr>
              <w:t xml:space="preserve">Freedom of Information Request received, relating to 94 Potters Lane:- to note.  </w:t>
            </w:r>
          </w:p>
          <w:p w14:paraId="26D040CE" w14:textId="77777777" w:rsidR="004066A1"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It was noted that a Freedom of information request was received from DMH Stallard solicitors, Council of the interested party. The request is extremely broad and voluminous. </w:t>
            </w:r>
          </w:p>
          <w:p w14:paraId="1E52E87E" w14:textId="77777777" w:rsidR="004066A1" w:rsidRDefault="004066A1">
            <w:pPr>
              <w:pBdr>
                <w:top w:val="nil"/>
                <w:left w:val="nil"/>
                <w:bottom w:val="nil"/>
                <w:right w:val="nil"/>
                <w:between w:val="nil"/>
              </w:pBdr>
              <w:rPr>
                <w:rFonts w:ascii="Calibri" w:eastAsia="Calibri" w:hAnsi="Calibri" w:cs="Calibri"/>
                <w:b/>
                <w:color w:val="000000"/>
                <w:sz w:val="22"/>
                <w:szCs w:val="22"/>
              </w:rPr>
            </w:pPr>
          </w:p>
        </w:tc>
      </w:tr>
      <w:tr w:rsidR="004066A1" w14:paraId="508C171A" w14:textId="77777777">
        <w:tc>
          <w:tcPr>
            <w:tcW w:w="524" w:type="dxa"/>
          </w:tcPr>
          <w:p w14:paraId="453B2D53" w14:textId="77777777" w:rsidR="004066A1" w:rsidRDefault="00000000">
            <w:pPr>
              <w:rPr>
                <w:rFonts w:ascii="Calibri" w:eastAsia="Calibri" w:hAnsi="Calibri" w:cs="Calibri"/>
                <w:b/>
                <w:sz w:val="22"/>
                <w:szCs w:val="22"/>
              </w:rPr>
            </w:pPr>
            <w:r>
              <w:rPr>
                <w:rFonts w:ascii="Calibri" w:eastAsia="Calibri" w:hAnsi="Calibri" w:cs="Calibri"/>
                <w:b/>
                <w:sz w:val="22"/>
                <w:szCs w:val="22"/>
              </w:rPr>
              <w:t xml:space="preserve">7. </w:t>
            </w:r>
          </w:p>
        </w:tc>
        <w:tc>
          <w:tcPr>
            <w:tcW w:w="10924" w:type="dxa"/>
          </w:tcPr>
          <w:p w14:paraId="57BB64E1" w14:textId="77777777" w:rsidR="004066A1" w:rsidRDefault="00000000">
            <w:pPr>
              <w:pBdr>
                <w:top w:val="nil"/>
                <w:left w:val="nil"/>
                <w:bottom w:val="nil"/>
                <w:right w:val="nil"/>
                <w:between w:val="nil"/>
              </w:pBdr>
              <w:rPr>
                <w:rFonts w:ascii="Calibri" w:eastAsia="Calibri" w:hAnsi="Calibri" w:cs="Calibri"/>
                <w:b/>
                <w:color w:val="000000"/>
                <w:sz w:val="22"/>
                <w:szCs w:val="22"/>
              </w:rPr>
            </w:pPr>
            <w:r>
              <w:rPr>
                <w:rFonts w:ascii="Calibri" w:eastAsia="Calibri" w:hAnsi="Calibri" w:cs="Calibri"/>
                <w:b/>
                <w:color w:val="000000"/>
                <w:sz w:val="22"/>
                <w:szCs w:val="22"/>
              </w:rPr>
              <w:t>To note other matters for information only, brought to the attention of the Council, after the publication of the agenda – None received</w:t>
            </w:r>
          </w:p>
          <w:p w14:paraId="0A469343" w14:textId="77777777" w:rsidR="00CF25A0" w:rsidRDefault="00CF25A0">
            <w:pPr>
              <w:pBdr>
                <w:top w:val="nil"/>
                <w:left w:val="nil"/>
                <w:bottom w:val="nil"/>
                <w:right w:val="nil"/>
                <w:between w:val="nil"/>
              </w:pBdr>
              <w:rPr>
                <w:rFonts w:ascii="Calibri" w:eastAsia="Calibri" w:hAnsi="Calibri" w:cs="Calibri"/>
                <w:b/>
                <w:color w:val="000000"/>
                <w:sz w:val="22"/>
                <w:szCs w:val="22"/>
              </w:rPr>
            </w:pPr>
          </w:p>
        </w:tc>
      </w:tr>
      <w:tr w:rsidR="004066A1" w14:paraId="23347FCD" w14:textId="77777777">
        <w:tc>
          <w:tcPr>
            <w:tcW w:w="524" w:type="dxa"/>
          </w:tcPr>
          <w:p w14:paraId="295F2F44" w14:textId="77777777" w:rsidR="004066A1" w:rsidRDefault="00000000">
            <w:pPr>
              <w:rPr>
                <w:rFonts w:ascii="Calibri" w:eastAsia="Calibri" w:hAnsi="Calibri" w:cs="Calibri"/>
                <w:sz w:val="22"/>
                <w:szCs w:val="22"/>
              </w:rPr>
            </w:pPr>
            <w:r>
              <w:rPr>
                <w:rFonts w:ascii="Calibri" w:eastAsia="Calibri" w:hAnsi="Calibri" w:cs="Calibri"/>
                <w:b/>
                <w:sz w:val="22"/>
                <w:szCs w:val="22"/>
              </w:rPr>
              <w:t xml:space="preserve">8.       </w:t>
            </w:r>
          </w:p>
        </w:tc>
        <w:tc>
          <w:tcPr>
            <w:tcW w:w="10924" w:type="dxa"/>
          </w:tcPr>
          <w:p w14:paraId="2E62E694" w14:textId="6C00BA0D" w:rsidR="004066A1" w:rsidRPr="00CF25A0" w:rsidRDefault="00000000" w:rsidP="00CF25A0">
            <w:pPr>
              <w:rPr>
                <w:rFonts w:ascii="Calibri" w:eastAsia="Calibri" w:hAnsi="Calibri" w:cs="Calibri"/>
                <w:sz w:val="22"/>
                <w:szCs w:val="22"/>
              </w:rPr>
            </w:pPr>
            <w:r>
              <w:rPr>
                <w:rFonts w:ascii="Calibri" w:eastAsia="Calibri" w:hAnsi="Calibri" w:cs="Calibri"/>
                <w:b/>
                <w:sz w:val="22"/>
                <w:szCs w:val="22"/>
              </w:rPr>
              <w:t xml:space="preserve">The Chairman closed the meeting at 7:22pm. </w:t>
            </w:r>
          </w:p>
        </w:tc>
      </w:tr>
    </w:tbl>
    <w:p w14:paraId="4030F0F3" w14:textId="77777777" w:rsidR="004066A1" w:rsidRDefault="004066A1" w:rsidP="00CF25A0">
      <w:pPr>
        <w:rPr>
          <w:rFonts w:ascii="Calibri" w:eastAsia="Calibri" w:hAnsi="Calibri" w:cs="Calibri"/>
          <w:sz w:val="20"/>
          <w:szCs w:val="20"/>
        </w:rPr>
      </w:pPr>
    </w:p>
    <w:p w14:paraId="64BC8848" w14:textId="77777777" w:rsidR="004066A1" w:rsidRDefault="004066A1" w:rsidP="00CF25A0">
      <w:pPr>
        <w:rPr>
          <w:rFonts w:ascii="Calibri" w:eastAsia="Calibri" w:hAnsi="Calibri" w:cs="Calibri"/>
          <w:sz w:val="20"/>
          <w:szCs w:val="20"/>
        </w:rPr>
      </w:pPr>
    </w:p>
    <w:p w14:paraId="2FC52A0B" w14:textId="5AF1C07A" w:rsidR="00E377D7" w:rsidRDefault="00E377D7" w:rsidP="00E377D7">
      <w:pPr>
        <w:jc w:val="center"/>
        <w:rPr>
          <w:rFonts w:ascii="Calibri" w:eastAsia="Calibri" w:hAnsi="Calibri" w:cs="Calibri"/>
          <w:color w:val="0000FF"/>
          <w:sz w:val="20"/>
          <w:szCs w:val="20"/>
          <w:u w:val="single"/>
        </w:rPr>
      </w:pPr>
      <w:r>
        <w:rPr>
          <w:rFonts w:ascii="Calibri" w:eastAsia="Calibri" w:hAnsi="Calibri" w:cs="Calibri"/>
          <w:color w:val="0000FF"/>
          <w:sz w:val="20"/>
          <w:szCs w:val="20"/>
          <w:u w:val="single"/>
        </w:rPr>
        <w:t xml:space="preserve"> </w:t>
      </w:r>
    </w:p>
    <w:p w14:paraId="381C50E4" w14:textId="699218D5" w:rsidR="004066A1" w:rsidRDefault="004066A1">
      <w:pPr>
        <w:rPr>
          <w:rFonts w:ascii="Calibri" w:eastAsia="Calibri" w:hAnsi="Calibri" w:cs="Calibri"/>
          <w:color w:val="0000FF"/>
          <w:sz w:val="20"/>
          <w:szCs w:val="20"/>
          <w:u w:val="single"/>
        </w:rPr>
      </w:pPr>
    </w:p>
    <w:sectPr w:rsidR="004066A1">
      <w:pgSz w:w="12240" w:h="15840"/>
      <w:pgMar w:top="57" w:right="567" w:bottom="48" w:left="567"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6A1"/>
    <w:rsid w:val="00221151"/>
    <w:rsid w:val="003A2FBB"/>
    <w:rsid w:val="004066A1"/>
    <w:rsid w:val="009E28D4"/>
    <w:rsid w:val="00B35146"/>
    <w:rsid w:val="00C0570E"/>
    <w:rsid w:val="00CB24EA"/>
    <w:rsid w:val="00CF25A0"/>
    <w:rsid w:val="00D96192"/>
    <w:rsid w:val="00E377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B25BC"/>
  <w15:docId w15:val="{57733F0E-A475-421E-8519-FFD1CAF67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518</Words>
  <Characters>2956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Hurdle</dc:creator>
  <cp:lastModifiedBy>Clerk - Send Parish Council</cp:lastModifiedBy>
  <cp:revision>7</cp:revision>
  <dcterms:created xsi:type="dcterms:W3CDTF">2025-09-08T20:31:00Z</dcterms:created>
  <dcterms:modified xsi:type="dcterms:W3CDTF">2025-09-11T14:19:00Z</dcterms:modified>
</cp:coreProperties>
</file>